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DECB" w14:textId="582E371C" w:rsidR="001909C5" w:rsidRPr="00DB6FA7" w:rsidRDefault="001909C5" w:rsidP="001909C5">
      <w:pPr>
        <w:jc w:val="center"/>
        <w:rPr>
          <w:b/>
          <w:bCs/>
          <w:sz w:val="36"/>
          <w:szCs w:val="36"/>
        </w:rPr>
      </w:pPr>
      <w:commentRangeStart w:id="0"/>
      <w:r w:rsidRPr="00DB6FA7">
        <w:rPr>
          <w:b/>
          <w:bCs/>
          <w:sz w:val="36"/>
          <w:szCs w:val="36"/>
        </w:rPr>
        <w:t>The effectiveness of thoracic spine thrust manipulation on patient with mechanical neck pain</w:t>
      </w:r>
      <w:r w:rsidR="00567C7C">
        <w:rPr>
          <w:b/>
          <w:bCs/>
          <w:sz w:val="36"/>
          <w:szCs w:val="36"/>
        </w:rPr>
        <w:t>: Systematic Review</w:t>
      </w:r>
      <w:commentRangeEnd w:id="0"/>
      <w:r w:rsidR="00DA1B65">
        <w:rPr>
          <w:rStyle w:val="a3"/>
        </w:rPr>
        <w:commentReference w:id="0"/>
      </w:r>
    </w:p>
    <w:p w14:paraId="0D62E2AC" w14:textId="77777777" w:rsidR="001909C5" w:rsidRPr="005D2C0F" w:rsidRDefault="001909C5" w:rsidP="001909C5">
      <w:pPr>
        <w:jc w:val="right"/>
        <w:rPr>
          <w:sz w:val="24"/>
          <w:szCs w:val="24"/>
        </w:rPr>
      </w:pPr>
      <w:r w:rsidRPr="005D2C0F">
        <w:rPr>
          <w:sz w:val="24"/>
          <w:szCs w:val="24"/>
        </w:rPr>
        <w:t xml:space="preserve">Sultan A. </w:t>
      </w:r>
      <w:proofErr w:type="spellStart"/>
      <w:r w:rsidRPr="005D2C0F">
        <w:rPr>
          <w:sz w:val="24"/>
          <w:szCs w:val="24"/>
        </w:rPr>
        <w:t>Alzubeidi</w:t>
      </w:r>
      <w:proofErr w:type="spellEnd"/>
    </w:p>
    <w:p w14:paraId="259E9A8E" w14:textId="77777777" w:rsidR="001909C5" w:rsidRDefault="001909C5" w:rsidP="001909C5">
      <w:pPr>
        <w:jc w:val="right"/>
        <w:rPr>
          <w:sz w:val="36"/>
          <w:szCs w:val="36"/>
        </w:rPr>
      </w:pPr>
    </w:p>
    <w:p w14:paraId="509C0AA8" w14:textId="58B078BE" w:rsidR="001909C5" w:rsidRDefault="003A376B" w:rsidP="001909C5">
      <w:pPr>
        <w:jc w:val="right"/>
        <w:rPr>
          <w:b/>
          <w:bCs/>
          <w:sz w:val="36"/>
          <w:szCs w:val="36"/>
          <w:u w:val="single"/>
        </w:rPr>
      </w:pPr>
      <w:r>
        <w:rPr>
          <w:b/>
          <w:bCs/>
          <w:sz w:val="36"/>
          <w:szCs w:val="36"/>
          <w:u w:val="single"/>
        </w:rPr>
        <w:t xml:space="preserve">I - </w:t>
      </w:r>
      <w:r w:rsidR="001909C5" w:rsidRPr="00133EB3">
        <w:rPr>
          <w:b/>
          <w:bCs/>
          <w:sz w:val="36"/>
          <w:szCs w:val="36"/>
          <w:u w:val="single"/>
        </w:rPr>
        <w:t>Abstract</w:t>
      </w:r>
      <w:r w:rsidR="001909C5">
        <w:rPr>
          <w:b/>
          <w:bCs/>
          <w:sz w:val="36"/>
          <w:szCs w:val="36"/>
          <w:u w:val="single"/>
        </w:rPr>
        <w:t>:</w:t>
      </w:r>
    </w:p>
    <w:p w14:paraId="0D51BD67" w14:textId="17B61495" w:rsidR="001909C5" w:rsidRDefault="001909C5" w:rsidP="0094001C">
      <w:pPr>
        <w:jc w:val="right"/>
        <w:rPr>
          <w:rFonts w:cstheme="minorHAnsi"/>
          <w:sz w:val="24"/>
          <w:szCs w:val="24"/>
        </w:rPr>
      </w:pPr>
      <w:r w:rsidRPr="00CE4815">
        <w:rPr>
          <w:rFonts w:cstheme="minorHAnsi"/>
          <w:sz w:val="24"/>
          <w:szCs w:val="24"/>
          <w:u w:val="single"/>
        </w:rPr>
        <w:t>Background</w:t>
      </w:r>
      <w:r>
        <w:rPr>
          <w:rFonts w:cstheme="minorHAnsi"/>
          <w:sz w:val="24"/>
          <w:szCs w:val="24"/>
        </w:rPr>
        <w:t xml:space="preserve">: </w:t>
      </w:r>
      <w:r w:rsidRPr="00E76140">
        <w:rPr>
          <w:rFonts w:cstheme="minorHAnsi"/>
          <w:sz w:val="24"/>
          <w:szCs w:val="24"/>
        </w:rPr>
        <w:t>Neck pain is a widespread musc</w:t>
      </w:r>
      <w:r w:rsidR="00962CDB">
        <w:rPr>
          <w:rFonts w:cstheme="minorHAnsi"/>
          <w:sz w:val="24"/>
          <w:szCs w:val="24"/>
        </w:rPr>
        <w:t>uloskeletal condition and very common reason for health care visits. This pain</w:t>
      </w:r>
      <w:r w:rsidR="0094001C">
        <w:rPr>
          <w:rFonts w:cstheme="minorHAnsi"/>
          <w:sz w:val="24"/>
          <w:szCs w:val="24"/>
        </w:rPr>
        <w:t xml:space="preserve"> usually results from</w:t>
      </w:r>
      <w:r>
        <w:rPr>
          <w:rFonts w:cstheme="minorHAnsi"/>
          <w:sz w:val="24"/>
          <w:szCs w:val="24"/>
        </w:rPr>
        <w:t xml:space="preserve"> </w:t>
      </w:r>
      <w:r w:rsidR="0094001C">
        <w:rPr>
          <w:rFonts w:ascii="Arial" w:hAnsi="Arial" w:cs="Arial"/>
          <w:color w:val="000000"/>
          <w:spacing w:val="2"/>
          <w:sz w:val="21"/>
          <w:szCs w:val="21"/>
          <w:shd w:val="clear" w:color="auto" w:fill="FFFFFF"/>
        </w:rPr>
        <w:t>problems with the musculoskeletal system</w:t>
      </w:r>
      <w:r w:rsidR="0094001C">
        <w:rPr>
          <w:rFonts w:cstheme="minorHAnsi"/>
          <w:sz w:val="24"/>
          <w:szCs w:val="24"/>
        </w:rPr>
        <w:t xml:space="preserve"> e.g. spine vertebrae, ligaments and tendons.</w:t>
      </w:r>
      <w:r w:rsidRPr="00E76140">
        <w:rPr>
          <w:rFonts w:cstheme="minorHAnsi"/>
          <w:sz w:val="24"/>
          <w:szCs w:val="24"/>
        </w:rPr>
        <w:t xml:space="preserve"> </w:t>
      </w:r>
    </w:p>
    <w:p w14:paraId="755D1D01" w14:textId="2D4A7532" w:rsidR="001909C5" w:rsidRDefault="001909C5" w:rsidP="00567C7C">
      <w:pPr>
        <w:jc w:val="right"/>
      </w:pPr>
      <w:r w:rsidRPr="007B475F">
        <w:rPr>
          <w:rFonts w:cstheme="minorHAnsi"/>
          <w:sz w:val="24"/>
          <w:szCs w:val="24"/>
          <w:u w:val="single"/>
        </w:rPr>
        <w:t>Objectives</w:t>
      </w:r>
      <w:r>
        <w:rPr>
          <w:rFonts w:cstheme="minorHAnsi"/>
          <w:sz w:val="24"/>
          <w:szCs w:val="24"/>
        </w:rPr>
        <w:t>:</w:t>
      </w:r>
      <w:r w:rsidRPr="007B475F">
        <w:t xml:space="preserve"> </w:t>
      </w:r>
      <w:r>
        <w:t xml:space="preserve">This study aimed to investigate the </w:t>
      </w:r>
      <w:r w:rsidRPr="007B475F">
        <w:rPr>
          <w:sz w:val="24"/>
          <w:szCs w:val="24"/>
        </w:rPr>
        <w:t>effectiveness of thoracic spine thrust manipulation on patient with mechanical neck pain</w:t>
      </w:r>
      <w:r>
        <w:rPr>
          <w:sz w:val="24"/>
          <w:szCs w:val="24"/>
        </w:rPr>
        <w:t>.</w:t>
      </w:r>
    </w:p>
    <w:p w14:paraId="102E9784" w14:textId="77777777" w:rsidR="001909C5" w:rsidRDefault="001909C5" w:rsidP="001909C5">
      <w:pPr>
        <w:jc w:val="right"/>
      </w:pPr>
      <w:r w:rsidRPr="007B475F">
        <w:rPr>
          <w:u w:val="single"/>
        </w:rPr>
        <w:t>Methods:</w:t>
      </w:r>
      <w:r>
        <w:rPr>
          <w:u w:val="single"/>
        </w:rPr>
        <w:t xml:space="preserve">  </w:t>
      </w:r>
      <w:r>
        <w:t>Online research through the electronic databases, such as Ovid, Medline, CINHAL, Google Scholar, Cochrane library, Pedro database and Pub med was conducted. Citation searches within studies, as well as online tracking of references were also conducted in this review.</w:t>
      </w:r>
    </w:p>
    <w:p w14:paraId="66776902" w14:textId="04CD5C38" w:rsidR="001909C5" w:rsidRPr="00E76140" w:rsidRDefault="001909C5" w:rsidP="003A376B">
      <w:pPr>
        <w:bidi w:val="0"/>
        <w:rPr>
          <w:rFonts w:cstheme="minorHAnsi"/>
          <w:sz w:val="24"/>
          <w:szCs w:val="24"/>
          <w:rtl/>
        </w:rPr>
      </w:pPr>
      <w:r w:rsidRPr="00AB2E4B">
        <w:rPr>
          <w:u w:val="single"/>
        </w:rPr>
        <w:t>Overview for the main results</w:t>
      </w:r>
      <w:r>
        <w:t xml:space="preserve">: </w:t>
      </w:r>
      <w:r w:rsidRPr="00E76140">
        <w:rPr>
          <w:rFonts w:cstheme="minorHAnsi"/>
          <w:sz w:val="24"/>
          <w:szCs w:val="24"/>
        </w:rPr>
        <w:t xml:space="preserve">Different pain measures: </w:t>
      </w:r>
      <w:r w:rsidR="003A376B">
        <w:rPr>
          <w:rFonts w:cstheme="minorHAnsi"/>
          <w:sz w:val="24"/>
          <w:szCs w:val="24"/>
        </w:rPr>
        <w:t xml:space="preserve"> Neck reflex point scale (</w:t>
      </w:r>
      <w:commentRangeStart w:id="1"/>
      <w:r w:rsidRPr="008D7DE3">
        <w:rPr>
          <w:rFonts w:cstheme="minorHAnsi"/>
          <w:sz w:val="24"/>
          <w:szCs w:val="24"/>
        </w:rPr>
        <w:t>NPRS</w:t>
      </w:r>
      <w:commentRangeEnd w:id="1"/>
      <w:r w:rsidR="003A376B">
        <w:rPr>
          <w:rFonts w:cstheme="minorHAnsi"/>
          <w:sz w:val="24"/>
          <w:szCs w:val="24"/>
        </w:rPr>
        <w:t>)</w:t>
      </w:r>
      <w:r w:rsidR="00DA1B65">
        <w:rPr>
          <w:rStyle w:val="a3"/>
        </w:rPr>
        <w:commentReference w:id="1"/>
      </w:r>
      <w:r w:rsidRPr="00E76140">
        <w:rPr>
          <w:rFonts w:cstheme="minorHAnsi"/>
          <w:sz w:val="24"/>
          <w:szCs w:val="24"/>
        </w:rPr>
        <w:t xml:space="preserve">, </w:t>
      </w:r>
      <w:r w:rsidR="003A376B">
        <w:rPr>
          <w:rFonts w:cstheme="minorHAnsi"/>
          <w:sz w:val="24"/>
          <w:szCs w:val="24"/>
        </w:rPr>
        <w:t xml:space="preserve"> visual analogue scale (</w:t>
      </w:r>
      <w:r w:rsidRPr="008D7DE3">
        <w:rPr>
          <w:rFonts w:cstheme="minorHAnsi"/>
          <w:sz w:val="24"/>
          <w:szCs w:val="24"/>
        </w:rPr>
        <w:t>VAS</w:t>
      </w:r>
      <w:r w:rsidR="003A376B">
        <w:rPr>
          <w:rFonts w:cstheme="minorHAnsi"/>
          <w:sz w:val="24"/>
          <w:szCs w:val="24"/>
        </w:rPr>
        <w:t>)</w:t>
      </w:r>
      <w:r w:rsidRPr="00E76140">
        <w:rPr>
          <w:rFonts w:cstheme="minorHAnsi"/>
          <w:sz w:val="24"/>
          <w:szCs w:val="24"/>
        </w:rPr>
        <w:t xml:space="preserve"> and </w:t>
      </w:r>
      <w:r w:rsidR="003A376B">
        <w:rPr>
          <w:rFonts w:cstheme="minorHAnsi"/>
          <w:sz w:val="24"/>
          <w:szCs w:val="24"/>
        </w:rPr>
        <w:t>facial pain scale (</w:t>
      </w:r>
      <w:r w:rsidRPr="008D7DE3">
        <w:rPr>
          <w:rFonts w:cstheme="minorHAnsi"/>
          <w:sz w:val="24"/>
          <w:szCs w:val="24"/>
        </w:rPr>
        <w:t>FBS</w:t>
      </w:r>
      <w:r w:rsidR="003A376B">
        <w:rPr>
          <w:rFonts w:cstheme="minorHAnsi"/>
          <w:sz w:val="24"/>
          <w:szCs w:val="24"/>
        </w:rPr>
        <w:t>)</w:t>
      </w:r>
      <w:r w:rsidRPr="00E76140">
        <w:rPr>
          <w:rFonts w:cstheme="minorHAnsi"/>
          <w:sz w:val="24"/>
          <w:szCs w:val="24"/>
        </w:rPr>
        <w:t xml:space="preserve"> were </w:t>
      </w:r>
      <w:r>
        <w:rPr>
          <w:rFonts w:cstheme="minorHAnsi"/>
          <w:sz w:val="24"/>
          <w:szCs w:val="24"/>
        </w:rPr>
        <w:t xml:space="preserve">utilized to assess the efficacy of </w:t>
      </w:r>
      <w:r w:rsidRPr="00E76140">
        <w:rPr>
          <w:rFonts w:cstheme="minorHAnsi"/>
          <w:sz w:val="24"/>
          <w:szCs w:val="24"/>
        </w:rPr>
        <w:t xml:space="preserve">the treatment with a various time of follow-up among the studies. The result shown a decrease on the pain outcome measures after the </w:t>
      </w:r>
      <w:r w:rsidR="003A376B">
        <w:rPr>
          <w:rFonts w:cstheme="minorHAnsi"/>
          <w:sz w:val="24"/>
          <w:szCs w:val="24"/>
        </w:rPr>
        <w:t>thoracic spine thrust manipulation (</w:t>
      </w:r>
      <w:r w:rsidRPr="008D7DE3">
        <w:rPr>
          <w:rFonts w:cstheme="minorHAnsi"/>
          <w:sz w:val="24"/>
          <w:szCs w:val="24"/>
        </w:rPr>
        <w:t>TSTM</w:t>
      </w:r>
      <w:r w:rsidR="003A376B">
        <w:rPr>
          <w:rFonts w:cstheme="minorHAnsi"/>
          <w:sz w:val="24"/>
          <w:szCs w:val="24"/>
        </w:rPr>
        <w:t>)</w:t>
      </w:r>
      <w:r w:rsidRPr="00E76140">
        <w:rPr>
          <w:rFonts w:cstheme="minorHAnsi"/>
          <w:sz w:val="24"/>
          <w:szCs w:val="24"/>
        </w:rPr>
        <w:t xml:space="preserve"> interven</w:t>
      </w:r>
      <w:r w:rsidR="00D84402">
        <w:rPr>
          <w:rFonts w:cstheme="minorHAnsi"/>
          <w:sz w:val="24"/>
          <w:szCs w:val="24"/>
        </w:rPr>
        <w:t>tion</w:t>
      </w:r>
      <w:r w:rsidRPr="00E76140">
        <w:rPr>
          <w:rFonts w:cstheme="minorHAnsi"/>
          <w:sz w:val="24"/>
          <w:szCs w:val="24"/>
        </w:rPr>
        <w:t xml:space="preserve">. Additionally, </w:t>
      </w:r>
      <w:r>
        <w:rPr>
          <w:rFonts w:cstheme="minorHAnsi"/>
          <w:sz w:val="24"/>
          <w:szCs w:val="24"/>
        </w:rPr>
        <w:t>t</w:t>
      </w:r>
      <w:r w:rsidRPr="00E76140">
        <w:rPr>
          <w:rFonts w:cstheme="minorHAnsi"/>
          <w:sz w:val="24"/>
          <w:szCs w:val="24"/>
        </w:rPr>
        <w:t>here was a significant improve</w:t>
      </w:r>
      <w:r>
        <w:rPr>
          <w:rFonts w:cstheme="minorHAnsi"/>
          <w:sz w:val="24"/>
          <w:szCs w:val="24"/>
        </w:rPr>
        <w:t>ment</w:t>
      </w:r>
      <w:r w:rsidRPr="00E76140">
        <w:rPr>
          <w:rFonts w:cstheme="minorHAnsi"/>
          <w:sz w:val="24"/>
          <w:szCs w:val="24"/>
        </w:rPr>
        <w:t xml:space="preserve"> in the neck </w:t>
      </w:r>
      <w:r w:rsidR="003A376B">
        <w:rPr>
          <w:rFonts w:cstheme="minorHAnsi"/>
          <w:sz w:val="24"/>
          <w:szCs w:val="24"/>
        </w:rPr>
        <w:t>range of motion (</w:t>
      </w:r>
      <w:r w:rsidRPr="008D7DE3">
        <w:rPr>
          <w:rFonts w:cstheme="minorHAnsi"/>
          <w:sz w:val="24"/>
          <w:szCs w:val="24"/>
        </w:rPr>
        <w:t>ROM</w:t>
      </w:r>
      <w:r w:rsidR="003A376B">
        <w:rPr>
          <w:rFonts w:cstheme="minorHAnsi"/>
          <w:sz w:val="24"/>
          <w:szCs w:val="24"/>
        </w:rPr>
        <w:t>)</w:t>
      </w:r>
      <w:r w:rsidRPr="00E76140">
        <w:rPr>
          <w:rFonts w:cstheme="minorHAnsi"/>
          <w:sz w:val="24"/>
          <w:szCs w:val="24"/>
        </w:rPr>
        <w:t xml:space="preserve"> immediately after TSTM and up to 6 months follow up. </w:t>
      </w:r>
      <w:r w:rsidR="008B0F20">
        <w:rPr>
          <w:rFonts w:cstheme="minorHAnsi"/>
          <w:sz w:val="24"/>
          <w:szCs w:val="24"/>
        </w:rPr>
        <w:t>T</w:t>
      </w:r>
      <w:r w:rsidRPr="00E76140">
        <w:rPr>
          <w:rFonts w:cstheme="minorHAnsi"/>
          <w:sz w:val="24"/>
          <w:szCs w:val="24"/>
        </w:rPr>
        <w:t xml:space="preserve">his result </w:t>
      </w:r>
      <w:r w:rsidR="008B0F20">
        <w:rPr>
          <w:rFonts w:cstheme="minorHAnsi"/>
          <w:sz w:val="24"/>
          <w:szCs w:val="24"/>
        </w:rPr>
        <w:t xml:space="preserve">illustrates the </w:t>
      </w:r>
      <w:proofErr w:type="spellStart"/>
      <w:r w:rsidR="008B0F20">
        <w:rPr>
          <w:rFonts w:cstheme="minorHAnsi"/>
          <w:sz w:val="24"/>
          <w:szCs w:val="24"/>
        </w:rPr>
        <w:t>positiveeffect</w:t>
      </w:r>
      <w:proofErr w:type="spellEnd"/>
      <w:r w:rsidR="008B0F20">
        <w:rPr>
          <w:rFonts w:cstheme="minorHAnsi"/>
          <w:sz w:val="24"/>
          <w:szCs w:val="24"/>
        </w:rPr>
        <w:t xml:space="preserve"> of the TSTM on </w:t>
      </w:r>
      <w:proofErr w:type="spellStart"/>
      <w:r w:rsidR="008B0F20">
        <w:rPr>
          <w:rFonts w:cstheme="minorHAnsi"/>
          <w:sz w:val="24"/>
          <w:szCs w:val="24"/>
        </w:rPr>
        <w:t>mechanichal</w:t>
      </w:r>
      <w:proofErr w:type="spellEnd"/>
      <w:r w:rsidR="008B0F20">
        <w:rPr>
          <w:rFonts w:cstheme="minorHAnsi"/>
          <w:sz w:val="24"/>
          <w:szCs w:val="24"/>
        </w:rPr>
        <w:t xml:space="preserve"> neck pain</w:t>
      </w:r>
      <w:r w:rsidRPr="00E76140">
        <w:rPr>
          <w:rFonts w:cstheme="minorHAnsi"/>
          <w:sz w:val="24"/>
          <w:szCs w:val="24"/>
        </w:rPr>
        <w:t xml:space="preserve">. </w:t>
      </w:r>
    </w:p>
    <w:p w14:paraId="0E046B90" w14:textId="56CD04D9" w:rsidR="001909C5" w:rsidRDefault="001909C5" w:rsidP="001909C5">
      <w:pPr>
        <w:jc w:val="right"/>
        <w:rPr>
          <w:rFonts w:cstheme="minorHAnsi"/>
          <w:sz w:val="24"/>
          <w:szCs w:val="24"/>
        </w:rPr>
      </w:pPr>
      <w:r>
        <w:rPr>
          <w:rFonts w:cstheme="minorHAnsi"/>
          <w:sz w:val="24"/>
          <w:szCs w:val="24"/>
          <w:u w:val="single"/>
        </w:rPr>
        <w:t>Conclusion:</w:t>
      </w:r>
      <w:r w:rsidRPr="00AB2E4B">
        <w:rPr>
          <w:rFonts w:cstheme="minorHAnsi"/>
          <w:sz w:val="24"/>
          <w:szCs w:val="24"/>
        </w:rPr>
        <w:t xml:space="preserve"> </w:t>
      </w:r>
      <w:r w:rsidR="0064671F">
        <w:rPr>
          <w:rFonts w:cstheme="minorHAnsi"/>
          <w:sz w:val="24"/>
          <w:szCs w:val="24"/>
        </w:rPr>
        <w:t xml:space="preserve">Cervical Thrust Manipulation is contraindicated for treating individuals with mechanical neck pain and TSTM is advised. Practitioners should exercise caution while using this approach on patients, </w:t>
      </w:r>
      <w:proofErr w:type="spellStart"/>
      <w:r w:rsidR="0064671F">
        <w:rPr>
          <w:rFonts w:cstheme="minorHAnsi"/>
          <w:sz w:val="24"/>
          <w:szCs w:val="24"/>
        </w:rPr>
        <w:t>through</w:t>
      </w:r>
      <w:proofErr w:type="spellEnd"/>
      <w:r w:rsidR="0064671F">
        <w:rPr>
          <w:rFonts w:cstheme="minorHAnsi"/>
          <w:sz w:val="24"/>
          <w:szCs w:val="24"/>
        </w:rPr>
        <w:t>.</w:t>
      </w:r>
    </w:p>
    <w:p w14:paraId="09A9BD7D" w14:textId="77777777" w:rsidR="004045CD" w:rsidRDefault="004045CD" w:rsidP="001909C5">
      <w:pPr>
        <w:jc w:val="right"/>
        <w:rPr>
          <w:rFonts w:cstheme="minorHAnsi"/>
          <w:sz w:val="24"/>
          <w:szCs w:val="24"/>
        </w:rPr>
      </w:pPr>
    </w:p>
    <w:p w14:paraId="0CA78F84" w14:textId="2661F01C" w:rsidR="004045CD" w:rsidRPr="007B475F" w:rsidRDefault="004045CD" w:rsidP="001909C5">
      <w:pPr>
        <w:jc w:val="right"/>
        <w:rPr>
          <w:rFonts w:cstheme="minorHAnsi"/>
          <w:sz w:val="24"/>
          <w:szCs w:val="24"/>
          <w:u w:val="single"/>
        </w:rPr>
      </w:pPr>
      <w:r>
        <w:rPr>
          <w:rFonts w:cstheme="minorHAnsi"/>
          <w:sz w:val="24"/>
          <w:szCs w:val="24"/>
        </w:rPr>
        <w:t xml:space="preserve">Keywords: Cervical manipulation, Thoracic thrust, Thoracic Manipulation, Mechanical Neck Pain. </w:t>
      </w:r>
    </w:p>
    <w:p w14:paraId="5A9F3420" w14:textId="564FDCA9" w:rsidR="001909C5" w:rsidRPr="00A86CD9" w:rsidRDefault="00397DE6" w:rsidP="001909C5">
      <w:r>
        <w:rPr>
          <w:rFonts w:hint="cs"/>
          <w:rtl/>
        </w:rPr>
        <w:t xml:space="preserve"> </w:t>
      </w:r>
      <w:commentRangeStart w:id="2"/>
      <w:r>
        <w:rPr>
          <w:rFonts w:hint="cs"/>
          <w:rtl/>
        </w:rPr>
        <w:t xml:space="preserve">      </w:t>
      </w:r>
      <w:commentRangeEnd w:id="2"/>
      <w:r>
        <w:rPr>
          <w:rStyle w:val="a3"/>
        </w:rPr>
        <w:commentReference w:id="2"/>
      </w:r>
    </w:p>
    <w:p w14:paraId="289F8E09" w14:textId="1DE3E44F" w:rsidR="001909C5" w:rsidRDefault="001909C5" w:rsidP="003A376B">
      <w:pPr>
        <w:jc w:val="right"/>
        <w:rPr>
          <w:b/>
          <w:bCs/>
          <w:sz w:val="36"/>
          <w:szCs w:val="36"/>
          <w:u w:val="single"/>
        </w:rPr>
      </w:pPr>
    </w:p>
    <w:p w14:paraId="5A7F4D58" w14:textId="77777777" w:rsidR="008453EF" w:rsidRPr="00133EB3" w:rsidRDefault="008453EF" w:rsidP="001909C5">
      <w:pPr>
        <w:jc w:val="right"/>
        <w:rPr>
          <w:b/>
          <w:bCs/>
          <w:sz w:val="36"/>
          <w:szCs w:val="36"/>
          <w:u w:val="single"/>
        </w:rPr>
      </w:pPr>
    </w:p>
    <w:p w14:paraId="0C18C404" w14:textId="77777777" w:rsidR="001909C5" w:rsidRPr="00D17E8C" w:rsidRDefault="001909C5" w:rsidP="001909C5">
      <w:pPr>
        <w:jc w:val="right"/>
        <w:rPr>
          <w:sz w:val="40"/>
          <w:szCs w:val="40"/>
        </w:rPr>
      </w:pPr>
    </w:p>
    <w:p w14:paraId="2D2491A4" w14:textId="28336BA8" w:rsidR="001909C5" w:rsidRPr="006411F2" w:rsidRDefault="006411F2" w:rsidP="006411F2">
      <w:pPr>
        <w:bidi w:val="0"/>
        <w:rPr>
          <w:sz w:val="40"/>
          <w:szCs w:val="40"/>
          <w:u w:val="single"/>
        </w:rPr>
      </w:pPr>
      <w:r w:rsidRPr="006411F2">
        <w:rPr>
          <w:sz w:val="40"/>
          <w:szCs w:val="40"/>
          <w:u w:val="single"/>
        </w:rPr>
        <w:t xml:space="preserve">II - </w:t>
      </w:r>
      <w:commentRangeStart w:id="3"/>
      <w:r w:rsidR="001909C5" w:rsidRPr="006411F2">
        <w:rPr>
          <w:sz w:val="40"/>
          <w:szCs w:val="40"/>
          <w:u w:val="single"/>
        </w:rPr>
        <w:t>Introduction:</w:t>
      </w:r>
      <w:commentRangeEnd w:id="3"/>
      <w:r w:rsidR="00DA1B65" w:rsidRPr="006411F2">
        <w:rPr>
          <w:rStyle w:val="a3"/>
          <w:u w:val="single"/>
        </w:rPr>
        <w:commentReference w:id="3"/>
      </w:r>
    </w:p>
    <w:p w14:paraId="68B62FD2" w14:textId="77777777" w:rsidR="008453EF" w:rsidRPr="00601AE9" w:rsidRDefault="008453EF" w:rsidP="008453EF">
      <w:pPr>
        <w:jc w:val="center"/>
        <w:rPr>
          <w:sz w:val="40"/>
          <w:szCs w:val="40"/>
          <w:rtl/>
        </w:rPr>
      </w:pPr>
    </w:p>
    <w:p w14:paraId="5E4EA4DD" w14:textId="35150956" w:rsidR="000044F7" w:rsidRPr="008D7DE3" w:rsidRDefault="001909C5" w:rsidP="006411F2">
      <w:pPr>
        <w:bidi w:val="0"/>
        <w:rPr>
          <w:rFonts w:cstheme="minorHAnsi"/>
          <w:sz w:val="24"/>
          <w:szCs w:val="24"/>
        </w:rPr>
      </w:pPr>
      <w:r w:rsidRPr="008D7DE3">
        <w:rPr>
          <w:rFonts w:cstheme="minorHAnsi"/>
          <w:sz w:val="24"/>
          <w:szCs w:val="24"/>
        </w:rPr>
        <w:t xml:space="preserve">Neck pain is a widespread musculoskeletal condition affecting 45% to 55% of the general </w:t>
      </w:r>
      <w:r w:rsidR="000044F7" w:rsidRPr="008D7DE3">
        <w:rPr>
          <w:rFonts w:cstheme="minorHAnsi"/>
          <w:sz w:val="24"/>
          <w:szCs w:val="24"/>
        </w:rPr>
        <w:t>population</w:t>
      </w:r>
      <w:r w:rsidR="000044F7" w:rsidRPr="008D7DE3">
        <w:rPr>
          <w:rFonts w:ascii="Times New Roman" w:hAnsi="Times New Roman" w:cs="Times New Roman"/>
          <w:sz w:val="20"/>
          <w:szCs w:val="20"/>
          <w:vertAlign w:val="superscript"/>
          <w:lang w:val="tr-TR"/>
        </w:rPr>
        <w:t xml:space="preserve"> </w:t>
      </w:r>
      <w:commentRangeStart w:id="4"/>
      <w:r w:rsidR="000044F7" w:rsidRPr="008D7DE3">
        <w:rPr>
          <w:rFonts w:ascii="Times New Roman" w:hAnsi="Times New Roman" w:cs="Times New Roman"/>
          <w:sz w:val="20"/>
          <w:szCs w:val="20"/>
          <w:vertAlign w:val="superscript"/>
        </w:rPr>
        <w:t>[1]</w:t>
      </w:r>
      <w:r w:rsidR="000044F7" w:rsidRPr="008D7DE3">
        <w:rPr>
          <w:rFonts w:ascii="Times New Roman" w:hAnsi="Times New Roman" w:cs="Times New Roman"/>
          <w:sz w:val="20"/>
          <w:szCs w:val="20"/>
        </w:rPr>
        <w:t xml:space="preserve"> </w:t>
      </w:r>
      <w:commentRangeEnd w:id="4"/>
      <w:r w:rsidR="00DA1B65" w:rsidRPr="008D7DE3">
        <w:rPr>
          <w:rStyle w:val="a3"/>
        </w:rPr>
        <w:commentReference w:id="4"/>
      </w:r>
      <w:r w:rsidRPr="008D7DE3">
        <w:rPr>
          <w:rFonts w:cstheme="minorHAnsi"/>
          <w:sz w:val="24"/>
          <w:szCs w:val="24"/>
        </w:rPr>
        <w:t xml:space="preserve">result in </w:t>
      </w:r>
      <w:r w:rsidR="000044F7" w:rsidRPr="008D7DE3">
        <w:rPr>
          <w:rFonts w:cstheme="minorHAnsi"/>
          <w:sz w:val="24"/>
          <w:szCs w:val="24"/>
        </w:rPr>
        <w:t xml:space="preserve">pain or disabilities </w:t>
      </w:r>
      <w:r w:rsidR="000044F7" w:rsidRPr="008D7DE3">
        <w:rPr>
          <w:rFonts w:cstheme="minorHAnsi"/>
          <w:sz w:val="24"/>
          <w:szCs w:val="24"/>
          <w:vertAlign w:val="superscript"/>
        </w:rPr>
        <w:t>[</w:t>
      </w:r>
      <w:r w:rsidR="006411F2" w:rsidRPr="008D7DE3">
        <w:rPr>
          <w:rFonts w:cstheme="minorHAnsi"/>
          <w:sz w:val="24"/>
          <w:szCs w:val="24"/>
          <w:vertAlign w:val="superscript"/>
        </w:rPr>
        <w:t>2</w:t>
      </w:r>
      <w:r w:rsidR="000044F7" w:rsidRPr="008D7DE3">
        <w:rPr>
          <w:rFonts w:cstheme="minorHAnsi"/>
          <w:sz w:val="24"/>
          <w:szCs w:val="24"/>
          <w:vertAlign w:val="superscript"/>
        </w:rPr>
        <w:t>]</w:t>
      </w:r>
      <w:r w:rsidRPr="008D7DE3">
        <w:rPr>
          <w:rFonts w:cstheme="minorHAnsi"/>
          <w:sz w:val="24"/>
          <w:szCs w:val="24"/>
        </w:rPr>
        <w:t xml:space="preserve">. As a consequence, the economic cost of the neck pain is </w:t>
      </w:r>
      <w:r w:rsidRPr="008D7DE3">
        <w:rPr>
          <w:rFonts w:cstheme="minorHAnsi"/>
          <w:color w:val="000000" w:themeColor="text1"/>
          <w:sz w:val="24"/>
          <w:szCs w:val="24"/>
          <w:shd w:val="clear" w:color="auto" w:fill="FFFFFF"/>
        </w:rPr>
        <w:t>considerably</w:t>
      </w:r>
      <w:r w:rsidRPr="008D7DE3">
        <w:rPr>
          <w:rFonts w:cstheme="minorHAnsi"/>
          <w:sz w:val="24"/>
          <w:szCs w:val="24"/>
        </w:rPr>
        <w:t xml:space="preserve"> high and is second only to low back pain in the United States </w:t>
      </w:r>
      <w:r w:rsidR="000044F7" w:rsidRPr="008D7DE3">
        <w:rPr>
          <w:rFonts w:cstheme="minorHAnsi"/>
          <w:sz w:val="24"/>
          <w:szCs w:val="24"/>
          <w:vertAlign w:val="superscript"/>
        </w:rPr>
        <w:t>[</w:t>
      </w:r>
      <w:r w:rsidRPr="008D7DE3">
        <w:rPr>
          <w:rFonts w:cstheme="minorHAnsi"/>
          <w:color w:val="231F20"/>
          <w:sz w:val="24"/>
          <w:szCs w:val="24"/>
          <w:vertAlign w:val="superscript"/>
        </w:rPr>
        <w:t>3</w:t>
      </w:r>
      <w:r w:rsidR="000044F7" w:rsidRPr="008D7DE3">
        <w:rPr>
          <w:rFonts w:cstheme="minorHAnsi"/>
          <w:sz w:val="24"/>
          <w:szCs w:val="24"/>
          <w:vertAlign w:val="superscript"/>
        </w:rPr>
        <w:t>]</w:t>
      </w:r>
      <w:r w:rsidRPr="008D7DE3">
        <w:rPr>
          <w:rFonts w:cstheme="minorHAnsi"/>
          <w:sz w:val="24"/>
          <w:szCs w:val="24"/>
        </w:rPr>
        <w:t xml:space="preserve">. Mechanical neck pain is the common general classification in many clinical studies, which is used to describe patients with unknown anatomic or pathological causes of neck pain and does not include those who have neurological inflammatory or headache symptoms </w:t>
      </w:r>
      <w:r w:rsidR="000044F7" w:rsidRPr="008D7DE3">
        <w:rPr>
          <w:rFonts w:cstheme="minorHAnsi"/>
          <w:sz w:val="24"/>
          <w:szCs w:val="24"/>
          <w:vertAlign w:val="superscript"/>
        </w:rPr>
        <w:t>[</w:t>
      </w:r>
      <w:r w:rsidR="00CF4E35" w:rsidRPr="008D7DE3">
        <w:rPr>
          <w:rFonts w:cstheme="minorHAnsi"/>
          <w:sz w:val="24"/>
          <w:szCs w:val="24"/>
          <w:vertAlign w:val="superscript"/>
        </w:rPr>
        <w:t>4</w:t>
      </w:r>
      <w:r w:rsidR="000044F7" w:rsidRPr="008D7DE3">
        <w:rPr>
          <w:rFonts w:cstheme="minorHAnsi"/>
          <w:sz w:val="24"/>
          <w:szCs w:val="24"/>
          <w:vertAlign w:val="superscript"/>
        </w:rPr>
        <w:t>]</w:t>
      </w:r>
    </w:p>
    <w:p w14:paraId="6EF3FF4A" w14:textId="013C7FA9" w:rsidR="001909C5" w:rsidRPr="008D7DE3" w:rsidRDefault="001909C5" w:rsidP="006411F2">
      <w:pPr>
        <w:bidi w:val="0"/>
        <w:rPr>
          <w:rFonts w:cstheme="minorHAnsi"/>
          <w:sz w:val="24"/>
          <w:szCs w:val="24"/>
        </w:rPr>
      </w:pPr>
      <w:r w:rsidRPr="008D7DE3">
        <w:rPr>
          <w:rFonts w:cstheme="minorHAnsi"/>
          <w:sz w:val="24"/>
          <w:szCs w:val="24"/>
        </w:rPr>
        <w:t xml:space="preserve">Manipulation of the cervical spine with exercises has been reported as having the best clinical outcomes in term of conservative treatment of mechanical neck pain in studies such as </w:t>
      </w:r>
      <w:r w:rsidR="000044F7" w:rsidRPr="008D7DE3">
        <w:rPr>
          <w:rFonts w:cstheme="minorHAnsi"/>
          <w:sz w:val="24"/>
          <w:szCs w:val="24"/>
          <w:vertAlign w:val="superscript"/>
        </w:rPr>
        <w:t>[</w:t>
      </w:r>
      <w:r w:rsidR="006411F2" w:rsidRPr="008D7DE3">
        <w:rPr>
          <w:rFonts w:cstheme="minorHAnsi"/>
          <w:sz w:val="24"/>
          <w:szCs w:val="24"/>
          <w:vertAlign w:val="superscript"/>
        </w:rPr>
        <w:t>5</w:t>
      </w:r>
      <w:r w:rsidR="000044F7" w:rsidRPr="008D7DE3">
        <w:rPr>
          <w:rFonts w:cstheme="minorHAnsi"/>
          <w:sz w:val="24"/>
          <w:szCs w:val="24"/>
          <w:vertAlign w:val="superscript"/>
        </w:rPr>
        <w:t>]</w:t>
      </w:r>
      <w:r w:rsidRPr="008D7DE3">
        <w:rPr>
          <w:rFonts w:cstheme="minorHAnsi"/>
          <w:sz w:val="24"/>
          <w:szCs w:val="24"/>
        </w:rPr>
        <w:t>. However, several researchers have suggested the risk of serious injuries could happen from directed cervical thrust manipulation, such as</w:t>
      </w:r>
      <w:r w:rsidR="000044F7" w:rsidRPr="008D7DE3">
        <w:rPr>
          <w:rFonts w:cstheme="minorHAnsi"/>
          <w:sz w:val="24"/>
          <w:szCs w:val="24"/>
        </w:rPr>
        <w:t xml:space="preserve"> vertebrobasilar artery injury </w:t>
      </w:r>
      <w:r w:rsidR="000044F7" w:rsidRPr="008D7DE3">
        <w:rPr>
          <w:rFonts w:cstheme="minorHAnsi"/>
          <w:sz w:val="24"/>
          <w:szCs w:val="24"/>
          <w:vertAlign w:val="superscript"/>
        </w:rPr>
        <w:t>[</w:t>
      </w:r>
      <w:r w:rsidRPr="008D7DE3">
        <w:rPr>
          <w:rFonts w:cstheme="minorHAnsi"/>
          <w:sz w:val="24"/>
          <w:szCs w:val="24"/>
          <w:vertAlign w:val="superscript"/>
        </w:rPr>
        <w:t xml:space="preserve">6, </w:t>
      </w:r>
      <w:r w:rsidR="006411F2" w:rsidRPr="008D7DE3">
        <w:rPr>
          <w:rFonts w:cstheme="minorHAnsi"/>
          <w:sz w:val="24"/>
          <w:szCs w:val="24"/>
          <w:vertAlign w:val="superscript"/>
        </w:rPr>
        <w:t>7</w:t>
      </w:r>
      <w:r w:rsidR="000044F7" w:rsidRPr="008D7DE3">
        <w:rPr>
          <w:rFonts w:cstheme="minorHAnsi"/>
          <w:sz w:val="24"/>
          <w:szCs w:val="24"/>
          <w:vertAlign w:val="superscript"/>
        </w:rPr>
        <w:t>]</w:t>
      </w:r>
      <w:r w:rsidRPr="008D7DE3">
        <w:rPr>
          <w:rFonts w:cstheme="minorHAnsi"/>
          <w:sz w:val="24"/>
          <w:szCs w:val="24"/>
        </w:rPr>
        <w:t xml:space="preserve">. Moreover, through the last year Chartered Society of </w:t>
      </w:r>
      <w:r w:rsidR="006411F2" w:rsidRPr="008D7DE3">
        <w:rPr>
          <w:rFonts w:cstheme="minorHAnsi"/>
          <w:sz w:val="24"/>
          <w:szCs w:val="24"/>
        </w:rPr>
        <w:t>P</w:t>
      </w:r>
      <w:r w:rsidRPr="008D7DE3">
        <w:rPr>
          <w:rFonts w:cstheme="minorHAnsi"/>
          <w:sz w:val="24"/>
          <w:szCs w:val="24"/>
        </w:rPr>
        <w:t>hysiotherapy (CSP) has strongly warned the therapists to stop cervical spine manipulation for mechanical neck pain, because it might lead to stroke as a complication of vertebral artery tears. Many studies have recommended to avoid using of manipulation at the end of cervical range of motion, as well as the complication of using this technique with a particular subgroup of population</w:t>
      </w:r>
      <w:r w:rsidR="000044F7" w:rsidRPr="008D7DE3">
        <w:rPr>
          <w:rFonts w:cstheme="minorHAnsi"/>
          <w:sz w:val="24"/>
          <w:szCs w:val="24"/>
        </w:rPr>
        <w:t xml:space="preserve">, such as elderly people </w:t>
      </w:r>
      <w:r w:rsidR="000044F7" w:rsidRPr="008D7DE3">
        <w:rPr>
          <w:rFonts w:cstheme="minorHAnsi"/>
          <w:sz w:val="24"/>
          <w:szCs w:val="24"/>
          <w:vertAlign w:val="superscript"/>
        </w:rPr>
        <w:t>[</w:t>
      </w:r>
      <w:r w:rsidR="006411F2" w:rsidRPr="008D7DE3">
        <w:rPr>
          <w:rFonts w:cstheme="minorHAnsi"/>
          <w:sz w:val="24"/>
          <w:szCs w:val="24"/>
          <w:vertAlign w:val="superscript"/>
        </w:rPr>
        <w:t>8</w:t>
      </w:r>
      <w:r w:rsidRPr="008D7DE3">
        <w:rPr>
          <w:rFonts w:cstheme="minorHAnsi"/>
          <w:sz w:val="24"/>
          <w:szCs w:val="24"/>
          <w:vertAlign w:val="superscript"/>
        </w:rPr>
        <w:t>,</w:t>
      </w:r>
      <w:r w:rsidR="006411F2" w:rsidRPr="008D7DE3">
        <w:rPr>
          <w:rFonts w:cstheme="minorHAnsi"/>
          <w:sz w:val="24"/>
          <w:szCs w:val="24"/>
          <w:vertAlign w:val="superscript"/>
        </w:rPr>
        <w:t xml:space="preserve"> 9</w:t>
      </w:r>
      <w:r w:rsidR="000044F7" w:rsidRPr="008D7DE3">
        <w:rPr>
          <w:rFonts w:cstheme="minorHAnsi"/>
          <w:sz w:val="24"/>
          <w:szCs w:val="24"/>
          <w:vertAlign w:val="superscript"/>
        </w:rPr>
        <w:t>]</w:t>
      </w:r>
      <w:r w:rsidRPr="008D7DE3">
        <w:rPr>
          <w:rFonts w:cstheme="minorHAnsi"/>
          <w:sz w:val="24"/>
          <w:szCs w:val="24"/>
        </w:rPr>
        <w:t xml:space="preserve">.  Recently, there is an increase of number of studies investigating the utility of thoracic spine thrust manipulation for patients with mechanical neck pain, due to the biomechanical link between the two areas </w:t>
      </w:r>
      <w:r w:rsidR="000044F7" w:rsidRPr="008D7DE3">
        <w:rPr>
          <w:rFonts w:cstheme="minorHAnsi"/>
          <w:sz w:val="24"/>
          <w:szCs w:val="24"/>
          <w:vertAlign w:val="superscript"/>
        </w:rPr>
        <w:t>[</w:t>
      </w:r>
      <w:r w:rsidRPr="008D7DE3">
        <w:rPr>
          <w:rFonts w:cstheme="minorHAnsi"/>
          <w:color w:val="231F20"/>
          <w:sz w:val="24"/>
          <w:szCs w:val="24"/>
          <w:vertAlign w:val="superscript"/>
        </w:rPr>
        <w:t>1</w:t>
      </w:r>
      <w:r w:rsidR="006411F2" w:rsidRPr="008D7DE3">
        <w:rPr>
          <w:rFonts w:cstheme="minorHAnsi"/>
          <w:color w:val="231F20"/>
          <w:sz w:val="24"/>
          <w:szCs w:val="24"/>
          <w:vertAlign w:val="superscript"/>
        </w:rPr>
        <w:t>0</w:t>
      </w:r>
      <w:r w:rsidRPr="008D7DE3">
        <w:rPr>
          <w:rFonts w:cstheme="minorHAnsi"/>
          <w:color w:val="231F20"/>
          <w:sz w:val="24"/>
          <w:szCs w:val="24"/>
          <w:vertAlign w:val="superscript"/>
        </w:rPr>
        <w:t>,</w:t>
      </w:r>
      <w:r w:rsidR="006411F2" w:rsidRPr="008D7DE3">
        <w:rPr>
          <w:rFonts w:cstheme="minorHAnsi"/>
          <w:color w:val="231F20"/>
          <w:sz w:val="24"/>
          <w:szCs w:val="24"/>
          <w:vertAlign w:val="superscript"/>
        </w:rPr>
        <w:t xml:space="preserve"> </w:t>
      </w:r>
      <w:r w:rsidRPr="008D7DE3">
        <w:rPr>
          <w:rFonts w:cstheme="minorHAnsi"/>
          <w:color w:val="231F20"/>
          <w:sz w:val="24"/>
          <w:szCs w:val="24"/>
          <w:vertAlign w:val="superscript"/>
        </w:rPr>
        <w:t>1</w:t>
      </w:r>
      <w:r w:rsidR="000044F7" w:rsidRPr="008D7DE3">
        <w:rPr>
          <w:rFonts w:cstheme="minorHAnsi"/>
          <w:color w:val="231F20"/>
          <w:sz w:val="24"/>
          <w:szCs w:val="24"/>
          <w:vertAlign w:val="superscript"/>
        </w:rPr>
        <w:t>]</w:t>
      </w:r>
      <w:r w:rsidRPr="008D7DE3">
        <w:rPr>
          <w:rFonts w:cstheme="minorHAnsi"/>
          <w:sz w:val="24"/>
          <w:szCs w:val="24"/>
        </w:rPr>
        <w:t>. Thus, the aim of this paper is to study the effectiveness of thoracic spine thrust manipulation (TSTM) on patients suffering from mechanical neck pain and limited range of motion (ROM).</w:t>
      </w:r>
    </w:p>
    <w:p w14:paraId="2195BB5C" w14:textId="77777777" w:rsidR="001909C5" w:rsidRPr="008D7DE3" w:rsidRDefault="001909C5" w:rsidP="001909C5">
      <w:pPr>
        <w:jc w:val="right"/>
        <w:rPr>
          <w:rFonts w:cstheme="minorHAnsi"/>
          <w:sz w:val="40"/>
          <w:szCs w:val="40"/>
        </w:rPr>
      </w:pPr>
    </w:p>
    <w:p w14:paraId="7B6A991E" w14:textId="77777777" w:rsidR="001C2A46" w:rsidRDefault="001C2A46" w:rsidP="006411F2">
      <w:pPr>
        <w:bidi w:val="0"/>
        <w:rPr>
          <w:rFonts w:cstheme="minorHAnsi"/>
          <w:sz w:val="40"/>
          <w:szCs w:val="40"/>
          <w:u w:val="single"/>
        </w:rPr>
      </w:pPr>
    </w:p>
    <w:p w14:paraId="48888B3A" w14:textId="77777777" w:rsidR="001C2A46" w:rsidRDefault="001C2A46" w:rsidP="001C2A46">
      <w:pPr>
        <w:bidi w:val="0"/>
        <w:rPr>
          <w:rFonts w:cstheme="minorHAnsi"/>
          <w:sz w:val="40"/>
          <w:szCs w:val="40"/>
          <w:u w:val="single"/>
        </w:rPr>
      </w:pPr>
    </w:p>
    <w:p w14:paraId="1E2480DC" w14:textId="77777777" w:rsidR="001C2A46" w:rsidRDefault="001C2A46" w:rsidP="001C2A46">
      <w:pPr>
        <w:bidi w:val="0"/>
        <w:rPr>
          <w:rFonts w:cstheme="minorHAnsi"/>
          <w:sz w:val="40"/>
          <w:szCs w:val="40"/>
          <w:u w:val="single"/>
        </w:rPr>
      </w:pPr>
    </w:p>
    <w:p w14:paraId="08418D78" w14:textId="39521CB8" w:rsidR="001909C5" w:rsidRPr="008D7DE3" w:rsidRDefault="006411F2" w:rsidP="001C2A46">
      <w:pPr>
        <w:bidi w:val="0"/>
        <w:rPr>
          <w:sz w:val="40"/>
          <w:szCs w:val="40"/>
          <w:rtl/>
        </w:rPr>
      </w:pPr>
      <w:r w:rsidRPr="008D7DE3">
        <w:rPr>
          <w:rFonts w:cstheme="minorHAnsi"/>
          <w:sz w:val="40"/>
          <w:szCs w:val="40"/>
          <w:u w:val="single"/>
        </w:rPr>
        <w:lastRenderedPageBreak/>
        <w:t xml:space="preserve">III - </w:t>
      </w:r>
      <w:r w:rsidR="001909C5" w:rsidRPr="008D7DE3">
        <w:rPr>
          <w:rFonts w:cstheme="minorHAnsi"/>
          <w:sz w:val="40"/>
          <w:szCs w:val="40"/>
          <w:u w:val="single"/>
        </w:rPr>
        <w:t>Literature Review</w:t>
      </w:r>
      <w:r w:rsidR="005D2C0F" w:rsidRPr="008D7DE3">
        <w:rPr>
          <w:rFonts w:cstheme="minorHAnsi"/>
          <w:sz w:val="40"/>
          <w:szCs w:val="40"/>
        </w:rPr>
        <w:t xml:space="preserve">: </w:t>
      </w:r>
    </w:p>
    <w:p w14:paraId="55DCEE4A" w14:textId="77777777" w:rsidR="001909C5" w:rsidRPr="008D7DE3" w:rsidRDefault="001909C5" w:rsidP="001909C5">
      <w:pPr>
        <w:jc w:val="right"/>
        <w:rPr>
          <w:sz w:val="40"/>
          <w:szCs w:val="40"/>
          <w:rtl/>
        </w:rPr>
      </w:pPr>
    </w:p>
    <w:p w14:paraId="17AE617B" w14:textId="6CC25388" w:rsidR="001909C5" w:rsidRPr="008D7DE3" w:rsidRDefault="001909C5" w:rsidP="007E181A">
      <w:pPr>
        <w:bidi w:val="0"/>
        <w:jc w:val="both"/>
        <w:rPr>
          <w:rFonts w:cstheme="minorHAnsi"/>
          <w:sz w:val="24"/>
          <w:szCs w:val="24"/>
        </w:rPr>
      </w:pPr>
      <w:r w:rsidRPr="008D7DE3">
        <w:rPr>
          <w:rFonts w:cstheme="minorHAnsi"/>
          <w:sz w:val="24"/>
          <w:szCs w:val="24"/>
        </w:rPr>
        <w:t xml:space="preserve">It has been shown that thoracic manipulation could result in the return of natural biomechanics of thoracic and cervical movement. Therefore, if the stress on the cervical spine reduces the pain will likely </w:t>
      </w:r>
      <w:r w:rsidR="000044F7" w:rsidRPr="008D7DE3">
        <w:rPr>
          <w:rFonts w:cstheme="minorHAnsi"/>
          <w:sz w:val="24"/>
          <w:szCs w:val="24"/>
        </w:rPr>
        <w:t xml:space="preserve">decrease </w:t>
      </w:r>
      <w:r w:rsidR="000044F7" w:rsidRPr="008D7DE3">
        <w:rPr>
          <w:rFonts w:cstheme="minorHAnsi"/>
          <w:sz w:val="24"/>
          <w:szCs w:val="24"/>
          <w:vertAlign w:val="superscript"/>
        </w:rPr>
        <w:t>[</w:t>
      </w:r>
      <w:r w:rsidRPr="008D7DE3">
        <w:rPr>
          <w:rFonts w:cstheme="minorHAnsi"/>
          <w:color w:val="231F20"/>
          <w:sz w:val="24"/>
          <w:szCs w:val="24"/>
          <w:vertAlign w:val="superscript"/>
        </w:rPr>
        <w:t>1</w:t>
      </w:r>
      <w:r w:rsidR="006411F2" w:rsidRPr="008D7DE3">
        <w:rPr>
          <w:rFonts w:cstheme="minorHAnsi"/>
          <w:color w:val="231F20"/>
          <w:sz w:val="24"/>
          <w:szCs w:val="24"/>
          <w:vertAlign w:val="superscript"/>
        </w:rPr>
        <w:t>0</w:t>
      </w:r>
      <w:r w:rsidR="000044F7" w:rsidRPr="008D7DE3">
        <w:rPr>
          <w:rFonts w:cstheme="minorHAnsi"/>
          <w:color w:val="231F20"/>
          <w:sz w:val="24"/>
          <w:szCs w:val="24"/>
          <w:vertAlign w:val="superscript"/>
        </w:rPr>
        <w:t>]</w:t>
      </w:r>
      <w:r w:rsidRPr="008D7DE3">
        <w:rPr>
          <w:rFonts w:cstheme="minorHAnsi"/>
          <w:sz w:val="24"/>
          <w:szCs w:val="24"/>
        </w:rPr>
        <w:t xml:space="preserve">. Thoracic thrust manipulation appears to reduce pain by activating the descending inhibitory process, producing a hypoalgesia effect to the distant regions, such as cervical and shoulder </w:t>
      </w:r>
      <w:r w:rsidR="000044F7" w:rsidRPr="008D7DE3">
        <w:rPr>
          <w:rFonts w:cstheme="minorHAnsi"/>
          <w:sz w:val="24"/>
          <w:szCs w:val="24"/>
          <w:vertAlign w:val="superscript"/>
        </w:rPr>
        <w:t>[</w:t>
      </w:r>
      <w:r w:rsidR="006411F2" w:rsidRPr="008D7DE3">
        <w:rPr>
          <w:rFonts w:cstheme="minorHAnsi"/>
          <w:color w:val="231F20"/>
          <w:sz w:val="24"/>
          <w:szCs w:val="24"/>
          <w:vertAlign w:val="superscript"/>
        </w:rPr>
        <w:t>11</w:t>
      </w:r>
      <w:r w:rsidRPr="008D7DE3">
        <w:rPr>
          <w:rFonts w:cstheme="minorHAnsi"/>
          <w:color w:val="231F20"/>
          <w:sz w:val="24"/>
          <w:szCs w:val="24"/>
          <w:vertAlign w:val="superscript"/>
        </w:rPr>
        <w:t>, 1</w:t>
      </w:r>
      <w:r w:rsidR="006411F2" w:rsidRPr="008D7DE3">
        <w:rPr>
          <w:rFonts w:cstheme="minorHAnsi"/>
          <w:color w:val="231F20"/>
          <w:sz w:val="24"/>
          <w:szCs w:val="24"/>
          <w:vertAlign w:val="superscript"/>
        </w:rPr>
        <w:t>2</w:t>
      </w:r>
      <w:r w:rsidR="000044F7" w:rsidRPr="008D7DE3">
        <w:rPr>
          <w:rFonts w:cstheme="minorHAnsi"/>
          <w:color w:val="231F20"/>
          <w:sz w:val="24"/>
          <w:szCs w:val="24"/>
          <w:vertAlign w:val="superscript"/>
        </w:rPr>
        <w:t>]</w:t>
      </w:r>
      <w:r w:rsidRPr="008D7DE3">
        <w:rPr>
          <w:rFonts w:cstheme="minorHAnsi"/>
          <w:color w:val="231F20"/>
          <w:sz w:val="24"/>
          <w:szCs w:val="24"/>
        </w:rPr>
        <w:t>.</w:t>
      </w:r>
      <w:r w:rsidRPr="008D7DE3">
        <w:rPr>
          <w:rFonts w:cstheme="minorHAnsi"/>
          <w:sz w:val="24"/>
          <w:szCs w:val="24"/>
        </w:rPr>
        <w:t xml:space="preserve"> This might result from decrease of temporal sensory summation after spinal manipulation and change the nocioceptive afferent system which occurred up to the manipulated area</w:t>
      </w:r>
      <w:r w:rsidR="000044F7" w:rsidRPr="008D7DE3">
        <w:rPr>
          <w:rFonts w:cstheme="minorHAnsi"/>
          <w:sz w:val="24"/>
          <w:szCs w:val="24"/>
        </w:rPr>
        <w:t xml:space="preserve"> </w:t>
      </w:r>
      <w:r w:rsidR="000044F7" w:rsidRPr="008D7DE3">
        <w:rPr>
          <w:rFonts w:cstheme="minorHAnsi"/>
          <w:sz w:val="24"/>
          <w:szCs w:val="24"/>
          <w:vertAlign w:val="superscript"/>
        </w:rPr>
        <w:t>[</w:t>
      </w:r>
      <w:r w:rsidRPr="008D7DE3">
        <w:rPr>
          <w:rFonts w:cstheme="minorHAnsi"/>
          <w:sz w:val="24"/>
          <w:szCs w:val="24"/>
          <w:vertAlign w:val="superscript"/>
        </w:rPr>
        <w:t>1</w:t>
      </w:r>
      <w:r w:rsidR="006411F2" w:rsidRPr="008D7DE3">
        <w:rPr>
          <w:rFonts w:cstheme="minorHAnsi"/>
          <w:sz w:val="24"/>
          <w:szCs w:val="24"/>
          <w:vertAlign w:val="superscript"/>
        </w:rPr>
        <w:t>3</w:t>
      </w:r>
      <w:r w:rsidRPr="008D7DE3">
        <w:rPr>
          <w:rFonts w:cstheme="minorHAnsi"/>
          <w:sz w:val="24"/>
          <w:szCs w:val="24"/>
          <w:vertAlign w:val="superscript"/>
        </w:rPr>
        <w:t>, 1</w:t>
      </w:r>
      <w:r w:rsidR="006411F2" w:rsidRPr="008D7DE3">
        <w:rPr>
          <w:rFonts w:cstheme="minorHAnsi"/>
          <w:sz w:val="24"/>
          <w:szCs w:val="24"/>
          <w:vertAlign w:val="superscript"/>
        </w:rPr>
        <w:t>4</w:t>
      </w:r>
      <w:r w:rsidR="000044F7" w:rsidRPr="008D7DE3">
        <w:rPr>
          <w:rFonts w:cstheme="minorHAnsi"/>
          <w:sz w:val="24"/>
          <w:szCs w:val="24"/>
          <w:vertAlign w:val="superscript"/>
        </w:rPr>
        <w:t>]</w:t>
      </w:r>
      <w:r w:rsidRPr="008D7DE3">
        <w:rPr>
          <w:rFonts w:cstheme="minorHAnsi"/>
          <w:sz w:val="24"/>
          <w:szCs w:val="24"/>
        </w:rPr>
        <w:t xml:space="preserve">. Furthermore, it has been approved that cervical rotation to the end of range after cervical manipulation treatment is the main cause of vertebral </w:t>
      </w:r>
      <w:r w:rsidR="000044F7" w:rsidRPr="008D7DE3">
        <w:rPr>
          <w:rFonts w:cstheme="minorHAnsi"/>
          <w:sz w:val="24"/>
          <w:szCs w:val="24"/>
        </w:rPr>
        <w:t xml:space="preserve">artery damage </w:t>
      </w:r>
      <w:r w:rsidR="000044F7" w:rsidRPr="008D7DE3">
        <w:rPr>
          <w:rFonts w:cstheme="minorHAnsi"/>
          <w:sz w:val="24"/>
          <w:szCs w:val="24"/>
          <w:vertAlign w:val="superscript"/>
        </w:rPr>
        <w:t>[</w:t>
      </w:r>
      <w:r w:rsidRPr="008D7DE3">
        <w:rPr>
          <w:rFonts w:cstheme="minorHAnsi"/>
          <w:sz w:val="24"/>
          <w:szCs w:val="24"/>
          <w:vertAlign w:val="superscript"/>
        </w:rPr>
        <w:t>1</w:t>
      </w:r>
      <w:r w:rsidR="006411F2" w:rsidRPr="008D7DE3">
        <w:rPr>
          <w:rFonts w:cstheme="minorHAnsi"/>
          <w:sz w:val="24"/>
          <w:szCs w:val="24"/>
          <w:vertAlign w:val="superscript"/>
        </w:rPr>
        <w:t>5</w:t>
      </w:r>
      <w:r w:rsidRPr="008D7DE3">
        <w:rPr>
          <w:rFonts w:cstheme="minorHAnsi"/>
          <w:sz w:val="24"/>
          <w:szCs w:val="24"/>
          <w:vertAlign w:val="superscript"/>
        </w:rPr>
        <w:t xml:space="preserve">, </w:t>
      </w:r>
      <w:r w:rsidR="006411F2" w:rsidRPr="008D7DE3">
        <w:rPr>
          <w:rFonts w:cstheme="minorHAnsi"/>
          <w:sz w:val="24"/>
          <w:szCs w:val="24"/>
          <w:vertAlign w:val="superscript"/>
        </w:rPr>
        <w:t>7</w:t>
      </w:r>
      <w:r w:rsidR="000044F7" w:rsidRPr="008D7DE3">
        <w:rPr>
          <w:rFonts w:cstheme="minorHAnsi"/>
          <w:color w:val="231F20"/>
          <w:sz w:val="24"/>
          <w:szCs w:val="24"/>
          <w:vertAlign w:val="superscript"/>
        </w:rPr>
        <w:t>]</w:t>
      </w:r>
      <w:r w:rsidRPr="008D7DE3">
        <w:rPr>
          <w:rFonts w:cstheme="minorHAnsi"/>
          <w:sz w:val="24"/>
          <w:szCs w:val="24"/>
        </w:rPr>
        <w:t>. For these reasons, authors have published their research to study the effect of the TSTM on the mechanical neck pain.</w:t>
      </w:r>
    </w:p>
    <w:p w14:paraId="17DE61EF" w14:textId="720D36CA" w:rsidR="001909C5" w:rsidRPr="008D7DE3" w:rsidRDefault="001909C5" w:rsidP="007E181A">
      <w:pPr>
        <w:bidi w:val="0"/>
        <w:jc w:val="both"/>
        <w:rPr>
          <w:rFonts w:cstheme="minorHAnsi"/>
          <w:sz w:val="24"/>
          <w:szCs w:val="24"/>
        </w:rPr>
      </w:pPr>
      <w:r w:rsidRPr="008D7DE3">
        <w:rPr>
          <w:rFonts w:cstheme="minorHAnsi"/>
          <w:sz w:val="24"/>
          <w:szCs w:val="24"/>
        </w:rPr>
        <w:t xml:space="preserve">Cleland et al, Krauss et </w:t>
      </w:r>
      <w:proofErr w:type="gramStart"/>
      <w:r w:rsidRPr="008D7DE3">
        <w:rPr>
          <w:rFonts w:cstheme="minorHAnsi"/>
          <w:sz w:val="24"/>
          <w:szCs w:val="24"/>
        </w:rPr>
        <w:t>al,  Martinez</w:t>
      </w:r>
      <w:proofErr w:type="gramEnd"/>
      <w:r w:rsidRPr="008D7DE3">
        <w:rPr>
          <w:rFonts w:cstheme="minorHAnsi"/>
          <w:sz w:val="24"/>
          <w:szCs w:val="24"/>
        </w:rPr>
        <w:t xml:space="preserve"> et al, </w:t>
      </w:r>
      <w:r w:rsidR="000044F7" w:rsidRPr="008D7DE3">
        <w:rPr>
          <w:rFonts w:cstheme="minorHAnsi"/>
          <w:sz w:val="24"/>
          <w:szCs w:val="24"/>
        </w:rPr>
        <w:t>[</w:t>
      </w:r>
      <w:r w:rsidR="002144FA">
        <w:rPr>
          <w:rFonts w:cstheme="minorHAnsi"/>
          <w:sz w:val="24"/>
          <w:szCs w:val="24"/>
        </w:rPr>
        <w:t>9,19,23</w:t>
      </w:r>
      <w:r w:rsidR="000044F7" w:rsidRPr="008D7DE3">
        <w:rPr>
          <w:rFonts w:cstheme="minorHAnsi"/>
          <w:sz w:val="24"/>
          <w:szCs w:val="24"/>
        </w:rPr>
        <w:t>]</w:t>
      </w:r>
      <w:r w:rsidRPr="008D7DE3">
        <w:rPr>
          <w:rFonts w:cstheme="minorHAnsi"/>
          <w:sz w:val="24"/>
          <w:szCs w:val="24"/>
        </w:rPr>
        <w:t xml:space="preserve"> conducted studies to evaluate the immediate effect of TSTM for patients with mechanical neck pain. Cleland et al</w:t>
      </w:r>
      <w:r w:rsidR="00A63033">
        <w:rPr>
          <w:rFonts w:cstheme="minorHAnsi"/>
          <w:sz w:val="24"/>
          <w:szCs w:val="24"/>
        </w:rPr>
        <w:t xml:space="preserve"> [9]</w:t>
      </w:r>
      <w:r w:rsidRPr="008D7DE3">
        <w:rPr>
          <w:rFonts w:cstheme="minorHAnsi"/>
          <w:sz w:val="24"/>
          <w:szCs w:val="24"/>
        </w:rPr>
        <w:t xml:space="preserve"> recruited 36 subjects complaining of mechanical neck pain in a randomized clinical trial (RCT), with clear inclusion and exclusion criteria. Therefore, subjects with a history of whiplash, radiculopathy, myelopathy, or fibromyalgia were excluded. One group received TSTM, while the other received a placebo TSTM with the therapist opened hand positioned just below the treated area. They were asked to complete two forms: Neck Disability Index (NDI) and Visual Analog Scale (VAS) before the randomization process and immediately after the </w:t>
      </w:r>
      <w:r w:rsidR="000044F7" w:rsidRPr="008D7DE3">
        <w:rPr>
          <w:rFonts w:cstheme="minorHAnsi"/>
          <w:sz w:val="24"/>
          <w:szCs w:val="24"/>
        </w:rPr>
        <w:t xml:space="preserve">intervention </w:t>
      </w:r>
      <w:r w:rsidR="000044F7" w:rsidRPr="008D7DE3">
        <w:rPr>
          <w:rFonts w:cstheme="minorHAnsi"/>
          <w:sz w:val="24"/>
          <w:szCs w:val="24"/>
          <w:vertAlign w:val="superscript"/>
        </w:rPr>
        <w:t>[</w:t>
      </w:r>
      <w:r w:rsidR="006411F2" w:rsidRPr="008D7DE3">
        <w:rPr>
          <w:rFonts w:cstheme="minorHAnsi"/>
          <w:sz w:val="24"/>
          <w:szCs w:val="24"/>
          <w:vertAlign w:val="superscript"/>
        </w:rPr>
        <w:t>9</w:t>
      </w:r>
      <w:r w:rsidR="000044F7" w:rsidRPr="008D7DE3">
        <w:rPr>
          <w:rFonts w:cstheme="minorHAnsi"/>
          <w:sz w:val="24"/>
          <w:szCs w:val="24"/>
          <w:vertAlign w:val="superscript"/>
        </w:rPr>
        <w:t>]</w:t>
      </w:r>
      <w:r w:rsidRPr="008D7DE3">
        <w:rPr>
          <w:rFonts w:cstheme="minorHAnsi"/>
          <w:sz w:val="24"/>
          <w:szCs w:val="24"/>
        </w:rPr>
        <w:t xml:space="preserve">. </w:t>
      </w:r>
      <w:r w:rsidRPr="008D7DE3">
        <w:rPr>
          <w:rFonts w:cstheme="minorHAnsi"/>
          <w:color w:val="000000"/>
          <w:sz w:val="24"/>
          <w:szCs w:val="24"/>
        </w:rPr>
        <w:t>The VAS and NDI are considered as valid and reliable instruments to assess pain and disability, as well as the ability to detect the change when occ</w:t>
      </w:r>
      <w:r w:rsidR="000044F7" w:rsidRPr="008D7DE3">
        <w:rPr>
          <w:rFonts w:cstheme="minorHAnsi"/>
          <w:color w:val="000000"/>
          <w:sz w:val="24"/>
          <w:szCs w:val="24"/>
        </w:rPr>
        <w:t xml:space="preserve">urred </w:t>
      </w:r>
      <w:r w:rsidR="000044F7" w:rsidRPr="008D7DE3">
        <w:rPr>
          <w:rFonts w:cstheme="minorHAnsi"/>
          <w:color w:val="000000"/>
          <w:sz w:val="24"/>
          <w:szCs w:val="24"/>
          <w:vertAlign w:val="superscript"/>
        </w:rPr>
        <w:t>[</w:t>
      </w:r>
      <w:r w:rsidR="006411F2" w:rsidRPr="008D7DE3">
        <w:rPr>
          <w:rFonts w:cstheme="minorHAnsi"/>
          <w:color w:val="000000"/>
          <w:sz w:val="24"/>
          <w:szCs w:val="24"/>
          <w:vertAlign w:val="superscript"/>
        </w:rPr>
        <w:t>9</w:t>
      </w:r>
      <w:r w:rsidR="000044F7" w:rsidRPr="008D7DE3">
        <w:rPr>
          <w:rFonts w:cstheme="minorHAnsi"/>
          <w:color w:val="000000"/>
          <w:sz w:val="24"/>
          <w:szCs w:val="24"/>
          <w:vertAlign w:val="superscript"/>
        </w:rPr>
        <w:t>]</w:t>
      </w:r>
      <w:r w:rsidRPr="008D7DE3">
        <w:rPr>
          <w:rFonts w:cstheme="minorHAnsi"/>
          <w:color w:val="000000"/>
          <w:sz w:val="24"/>
          <w:szCs w:val="24"/>
        </w:rPr>
        <w:t>. One criticism of much of the literature is that</w:t>
      </w:r>
      <w:r w:rsidRPr="008D7DE3">
        <w:rPr>
          <w:rFonts w:cstheme="minorHAnsi"/>
          <w:sz w:val="24"/>
          <w:szCs w:val="24"/>
        </w:rPr>
        <w:t xml:space="preserve"> studies did not measure cervical ROM, which is one of the indi</w:t>
      </w:r>
      <w:r w:rsidR="000044F7" w:rsidRPr="008D7DE3">
        <w:rPr>
          <w:rFonts w:cstheme="minorHAnsi"/>
          <w:sz w:val="24"/>
          <w:szCs w:val="24"/>
        </w:rPr>
        <w:t xml:space="preserve">cators for patient improvement </w:t>
      </w:r>
      <w:r w:rsidR="000044F7" w:rsidRPr="008D7DE3">
        <w:rPr>
          <w:rFonts w:cstheme="minorHAnsi"/>
          <w:sz w:val="24"/>
          <w:szCs w:val="24"/>
          <w:vertAlign w:val="superscript"/>
        </w:rPr>
        <w:t>[</w:t>
      </w:r>
      <w:r w:rsidR="006411F2" w:rsidRPr="008D7DE3">
        <w:rPr>
          <w:rFonts w:cstheme="minorHAnsi"/>
          <w:sz w:val="24"/>
          <w:szCs w:val="24"/>
          <w:vertAlign w:val="superscript"/>
        </w:rPr>
        <w:t>16</w:t>
      </w:r>
      <w:r w:rsidR="000044F7" w:rsidRPr="008D7DE3">
        <w:rPr>
          <w:rFonts w:cstheme="minorHAnsi"/>
          <w:sz w:val="24"/>
          <w:szCs w:val="24"/>
          <w:vertAlign w:val="superscript"/>
        </w:rPr>
        <w:t>]</w:t>
      </w:r>
      <w:r w:rsidRPr="008D7DE3">
        <w:rPr>
          <w:rFonts w:cstheme="minorHAnsi"/>
          <w:sz w:val="24"/>
          <w:szCs w:val="24"/>
        </w:rPr>
        <w:t>. The reduction of pain of the TSTM group was statically and clinically significant compared to the placebo group with a difference on the 100-VAS of 15.5, whilst it was only 4 for the placebo group.</w:t>
      </w:r>
    </w:p>
    <w:p w14:paraId="495FD4C8" w14:textId="0823EB45" w:rsidR="001909C5" w:rsidRPr="008D7DE3" w:rsidRDefault="001909C5" w:rsidP="005D2C0F">
      <w:pPr>
        <w:jc w:val="right"/>
        <w:rPr>
          <w:rFonts w:cstheme="minorHAnsi"/>
          <w:sz w:val="24"/>
          <w:szCs w:val="24"/>
        </w:rPr>
      </w:pPr>
      <w:r w:rsidRPr="008D7DE3">
        <w:rPr>
          <w:rFonts w:cstheme="minorHAnsi"/>
          <w:sz w:val="24"/>
          <w:szCs w:val="24"/>
        </w:rPr>
        <w:t>Krauss and his colleagues divided 32 patients who are diagnosed as mechanical neck pain to experimental group, treated with TSTM, and control group, who received no treatment. The patients were similar of symptoms and duration of pain at the baseline and the therapists were blinded to the result of treatment. The study used the Faces pain scale (FBS) as a subjective measurement for pain which has a low responsiveness to the improvement</w:t>
      </w:r>
      <w:r w:rsidR="000044F7" w:rsidRPr="008D7DE3">
        <w:rPr>
          <w:rFonts w:cstheme="minorHAnsi"/>
          <w:sz w:val="24"/>
          <w:szCs w:val="24"/>
        </w:rPr>
        <w:t xml:space="preserve"> </w:t>
      </w:r>
      <w:r w:rsidR="000044F7" w:rsidRPr="008D7DE3">
        <w:rPr>
          <w:rFonts w:cstheme="minorHAnsi"/>
          <w:sz w:val="24"/>
          <w:szCs w:val="24"/>
          <w:vertAlign w:val="superscript"/>
        </w:rPr>
        <w:t>[</w:t>
      </w:r>
      <w:r w:rsidR="006411F2" w:rsidRPr="008D7DE3">
        <w:rPr>
          <w:rFonts w:cstheme="minorHAnsi"/>
          <w:sz w:val="24"/>
          <w:szCs w:val="24"/>
          <w:vertAlign w:val="superscript"/>
        </w:rPr>
        <w:t>1</w:t>
      </w:r>
      <w:r w:rsidRPr="008D7DE3">
        <w:rPr>
          <w:rFonts w:cstheme="minorHAnsi"/>
          <w:sz w:val="24"/>
          <w:szCs w:val="24"/>
          <w:vertAlign w:val="superscript"/>
        </w:rPr>
        <w:t>7</w:t>
      </w:r>
      <w:r w:rsidR="000044F7" w:rsidRPr="008D7DE3">
        <w:rPr>
          <w:rFonts w:cstheme="minorHAnsi"/>
          <w:sz w:val="24"/>
          <w:szCs w:val="24"/>
          <w:vertAlign w:val="superscript"/>
        </w:rPr>
        <w:t>]</w:t>
      </w:r>
      <w:r w:rsidRPr="008D7DE3">
        <w:rPr>
          <w:rFonts w:cstheme="minorHAnsi"/>
          <w:sz w:val="24"/>
          <w:szCs w:val="24"/>
        </w:rPr>
        <w:t xml:space="preserve">. Although, they provide a good result for cervical ROM after intervention especially with cervical rotation when was measured by using inclinometer. </w:t>
      </w:r>
    </w:p>
    <w:p w14:paraId="7C72D704" w14:textId="18B046F6" w:rsidR="001909C5" w:rsidRPr="008D7DE3" w:rsidRDefault="001909C5" w:rsidP="005D2C0F">
      <w:pPr>
        <w:jc w:val="right"/>
        <w:rPr>
          <w:sz w:val="24"/>
          <w:szCs w:val="24"/>
        </w:rPr>
      </w:pPr>
      <w:r w:rsidRPr="008D7DE3">
        <w:rPr>
          <w:rFonts w:cstheme="minorHAnsi"/>
          <w:sz w:val="24"/>
          <w:szCs w:val="24"/>
        </w:rPr>
        <w:lastRenderedPageBreak/>
        <w:t>Comparing cervical and thoracic manipulation for patients with mechanical neck pain was an area of interest for Martinez et al</w:t>
      </w:r>
      <w:r w:rsidR="00E8552F">
        <w:rPr>
          <w:rFonts w:cstheme="minorHAnsi"/>
          <w:sz w:val="24"/>
          <w:szCs w:val="24"/>
        </w:rPr>
        <w:t xml:space="preserve"> [19]</w:t>
      </w:r>
      <w:r w:rsidRPr="008D7DE3">
        <w:rPr>
          <w:rFonts w:cstheme="minorHAnsi"/>
          <w:sz w:val="24"/>
          <w:szCs w:val="24"/>
        </w:rPr>
        <w:t>. They assigned the 90 participants randomly to three groups: right cervical manipulation, left cervical manipulation and thoracic manipulation. The study has an adequate inclusion and exclusion criteria and good follow-up of the patients. The outcomes measures (NPRS and NDI), which show a fair and an adequate psychometric property in pati</w:t>
      </w:r>
      <w:r w:rsidR="000044F7" w:rsidRPr="008D7DE3">
        <w:rPr>
          <w:rFonts w:cstheme="minorHAnsi"/>
          <w:sz w:val="24"/>
          <w:szCs w:val="24"/>
        </w:rPr>
        <w:t xml:space="preserve">ents with mechanical neck pain </w:t>
      </w:r>
      <w:r w:rsidR="000044F7" w:rsidRPr="008D7DE3">
        <w:rPr>
          <w:rFonts w:cstheme="minorHAnsi"/>
          <w:sz w:val="24"/>
          <w:szCs w:val="24"/>
          <w:vertAlign w:val="superscript"/>
        </w:rPr>
        <w:t>[</w:t>
      </w:r>
      <w:r w:rsidR="003E0CEF" w:rsidRPr="008D7DE3">
        <w:rPr>
          <w:rFonts w:cstheme="minorHAnsi"/>
          <w:sz w:val="24"/>
          <w:szCs w:val="24"/>
          <w:vertAlign w:val="superscript"/>
        </w:rPr>
        <w:t>1</w:t>
      </w:r>
      <w:r w:rsidRPr="008D7DE3">
        <w:rPr>
          <w:rFonts w:cstheme="minorHAnsi"/>
          <w:color w:val="000000"/>
          <w:sz w:val="24"/>
          <w:szCs w:val="24"/>
          <w:vertAlign w:val="superscript"/>
        </w:rPr>
        <w:t>8</w:t>
      </w:r>
      <w:r w:rsidR="000044F7" w:rsidRPr="008D7DE3">
        <w:rPr>
          <w:rFonts w:cstheme="minorHAnsi"/>
          <w:color w:val="000000"/>
          <w:sz w:val="24"/>
          <w:szCs w:val="24"/>
          <w:vertAlign w:val="superscript"/>
        </w:rPr>
        <w:t>]</w:t>
      </w:r>
      <w:r w:rsidRPr="008D7DE3">
        <w:rPr>
          <w:rFonts w:cstheme="minorHAnsi"/>
          <w:sz w:val="24"/>
          <w:szCs w:val="24"/>
        </w:rPr>
        <w:t>, were collected at the baseline and ten minutes after treatment. They have stated that thoracic manipulation and cervical manipulation have the same immediate effectiv</w:t>
      </w:r>
      <w:r w:rsidR="000044F7" w:rsidRPr="008D7DE3">
        <w:rPr>
          <w:rFonts w:cstheme="minorHAnsi"/>
          <w:sz w:val="24"/>
          <w:szCs w:val="24"/>
        </w:rPr>
        <w:t xml:space="preserve">eness for mechanical neck pain </w:t>
      </w:r>
      <w:r w:rsidR="000044F7" w:rsidRPr="008D7DE3">
        <w:rPr>
          <w:rFonts w:cstheme="minorHAnsi"/>
          <w:sz w:val="24"/>
          <w:szCs w:val="24"/>
          <w:vertAlign w:val="superscript"/>
        </w:rPr>
        <w:t>[</w:t>
      </w:r>
      <w:r w:rsidR="003E0CEF" w:rsidRPr="008D7DE3">
        <w:rPr>
          <w:rFonts w:cstheme="minorHAnsi"/>
          <w:sz w:val="24"/>
          <w:szCs w:val="24"/>
          <w:vertAlign w:val="superscript"/>
        </w:rPr>
        <w:t>19</w:t>
      </w:r>
      <w:r w:rsidR="000044F7" w:rsidRPr="008D7DE3">
        <w:rPr>
          <w:rFonts w:cstheme="minorHAnsi"/>
          <w:sz w:val="24"/>
          <w:szCs w:val="24"/>
          <w:vertAlign w:val="superscript"/>
        </w:rPr>
        <w:t>]</w:t>
      </w:r>
      <w:r w:rsidRPr="008D7DE3">
        <w:rPr>
          <w:rFonts w:cstheme="minorHAnsi"/>
          <w:sz w:val="24"/>
          <w:szCs w:val="24"/>
        </w:rPr>
        <w:t xml:space="preserve">. </w:t>
      </w:r>
      <w:r w:rsidRPr="008D7DE3">
        <w:rPr>
          <w:rFonts w:cstheme="minorHAnsi"/>
          <w:color w:val="000000"/>
          <w:sz w:val="24"/>
          <w:szCs w:val="24"/>
        </w:rPr>
        <w:t>The key problem with this literature is that</w:t>
      </w:r>
      <w:r w:rsidRPr="008D7DE3">
        <w:rPr>
          <w:rFonts w:cstheme="minorHAnsi"/>
          <w:sz w:val="24"/>
          <w:szCs w:val="24"/>
        </w:rPr>
        <w:t xml:space="preserve"> it does not contain a control group which is important to measure the efficacy of </w:t>
      </w:r>
      <w:r w:rsidR="000044F7" w:rsidRPr="008D7DE3">
        <w:rPr>
          <w:rFonts w:cstheme="minorHAnsi"/>
          <w:sz w:val="24"/>
          <w:szCs w:val="24"/>
        </w:rPr>
        <w:t xml:space="preserve">the intervention </w:t>
      </w:r>
      <w:r w:rsidR="000044F7" w:rsidRPr="008D7DE3">
        <w:rPr>
          <w:rFonts w:cstheme="minorHAnsi"/>
          <w:sz w:val="24"/>
          <w:szCs w:val="24"/>
          <w:vertAlign w:val="superscript"/>
        </w:rPr>
        <w:t>[</w:t>
      </w:r>
      <w:r w:rsidR="003E0CEF" w:rsidRPr="008D7DE3">
        <w:rPr>
          <w:rFonts w:cstheme="minorHAnsi"/>
          <w:sz w:val="24"/>
          <w:szCs w:val="24"/>
          <w:vertAlign w:val="superscript"/>
        </w:rPr>
        <w:t>20</w:t>
      </w:r>
      <w:r w:rsidR="000044F7" w:rsidRPr="008D7DE3">
        <w:rPr>
          <w:rFonts w:cstheme="minorHAnsi"/>
          <w:sz w:val="24"/>
          <w:szCs w:val="24"/>
          <w:vertAlign w:val="superscript"/>
        </w:rPr>
        <w:t>]</w:t>
      </w:r>
      <w:r w:rsidRPr="008D7DE3">
        <w:rPr>
          <w:rFonts w:cstheme="minorHAnsi"/>
          <w:sz w:val="24"/>
          <w:szCs w:val="24"/>
        </w:rPr>
        <w:t xml:space="preserve">. </w:t>
      </w:r>
      <w:r w:rsidRPr="008D7DE3">
        <w:rPr>
          <w:rFonts w:cstheme="minorHAnsi"/>
          <w:color w:val="000000"/>
          <w:sz w:val="24"/>
          <w:szCs w:val="24"/>
        </w:rPr>
        <w:t>Another weakness is that both subjects and therapists were not blinded to the treatment.</w:t>
      </w:r>
      <w:r w:rsidRPr="008D7DE3">
        <w:rPr>
          <w:rFonts w:cstheme="minorHAnsi"/>
          <w:sz w:val="24"/>
          <w:szCs w:val="24"/>
        </w:rPr>
        <w:t xml:space="preserve"> Regardless these limitations, the result gave evidence of TSTM immediate effect on mechanical neck pain. </w:t>
      </w:r>
    </w:p>
    <w:p w14:paraId="5A8F20CF" w14:textId="77777777" w:rsidR="001C2A46" w:rsidRDefault="001909C5" w:rsidP="001C2A46">
      <w:pPr>
        <w:autoSpaceDE w:val="0"/>
        <w:autoSpaceDN w:val="0"/>
        <w:bidi w:val="0"/>
        <w:adjustRightInd w:val="0"/>
        <w:spacing w:after="0" w:line="240" w:lineRule="auto"/>
        <w:rPr>
          <w:rFonts w:cstheme="minorHAnsi"/>
          <w:sz w:val="24"/>
          <w:szCs w:val="24"/>
        </w:rPr>
      </w:pPr>
      <w:r w:rsidRPr="008D7DE3">
        <w:rPr>
          <w:rFonts w:cstheme="minorHAnsi"/>
          <w:sz w:val="24"/>
          <w:szCs w:val="24"/>
        </w:rPr>
        <w:t xml:space="preserve">The effectiveness of the TSTM after 48 hours of intervention has also been measured in studies </w:t>
      </w:r>
      <w:r w:rsidR="000044F7" w:rsidRPr="008D7DE3">
        <w:rPr>
          <w:rFonts w:cstheme="minorHAnsi"/>
          <w:sz w:val="24"/>
          <w:szCs w:val="24"/>
          <w:vertAlign w:val="superscript"/>
        </w:rPr>
        <w:t>[</w:t>
      </w:r>
      <w:r w:rsidR="003E0CEF" w:rsidRPr="008D7DE3">
        <w:rPr>
          <w:rFonts w:cstheme="minorHAnsi"/>
          <w:sz w:val="24"/>
          <w:szCs w:val="24"/>
          <w:vertAlign w:val="superscript"/>
        </w:rPr>
        <w:t>21</w:t>
      </w:r>
      <w:r w:rsidRPr="008D7DE3">
        <w:rPr>
          <w:rFonts w:cstheme="minorHAnsi"/>
          <w:sz w:val="24"/>
          <w:szCs w:val="24"/>
          <w:vertAlign w:val="superscript"/>
        </w:rPr>
        <w:t xml:space="preserve">, </w:t>
      </w:r>
      <w:r w:rsidR="003E0CEF" w:rsidRPr="008D7DE3">
        <w:rPr>
          <w:rFonts w:cstheme="minorHAnsi"/>
          <w:sz w:val="24"/>
          <w:szCs w:val="24"/>
          <w:vertAlign w:val="superscript"/>
        </w:rPr>
        <w:t>22</w:t>
      </w:r>
      <w:r w:rsidRPr="008D7DE3">
        <w:rPr>
          <w:rFonts w:cstheme="minorHAnsi"/>
          <w:sz w:val="24"/>
          <w:szCs w:val="24"/>
          <w:vertAlign w:val="superscript"/>
        </w:rPr>
        <w:t xml:space="preserve">, </w:t>
      </w:r>
      <w:r w:rsidR="000044F7" w:rsidRPr="008D7DE3">
        <w:rPr>
          <w:rFonts w:cstheme="minorHAnsi"/>
          <w:sz w:val="24"/>
          <w:szCs w:val="24"/>
          <w:vertAlign w:val="superscript"/>
        </w:rPr>
        <w:t xml:space="preserve">and </w:t>
      </w:r>
      <w:r w:rsidR="003E0CEF" w:rsidRPr="008D7DE3">
        <w:rPr>
          <w:rFonts w:cstheme="minorHAnsi"/>
          <w:sz w:val="24"/>
          <w:szCs w:val="24"/>
          <w:vertAlign w:val="superscript"/>
        </w:rPr>
        <w:t>23</w:t>
      </w:r>
      <w:r w:rsidR="000044F7" w:rsidRPr="008D7DE3">
        <w:rPr>
          <w:rFonts w:cstheme="minorHAnsi"/>
          <w:sz w:val="24"/>
          <w:szCs w:val="24"/>
          <w:vertAlign w:val="superscript"/>
        </w:rPr>
        <w:t>]</w:t>
      </w:r>
      <w:r w:rsidRPr="008D7DE3">
        <w:rPr>
          <w:rFonts w:cstheme="minorHAnsi"/>
          <w:sz w:val="24"/>
          <w:szCs w:val="24"/>
        </w:rPr>
        <w:t>. In a case series study, seven patients participated after they have undergone an evaluation process to assure the diagnosis of mechanical neck pain. The study used a clear recruiting criteria and good concealment method between the therapists, who asked the participants to complete Numeric Pain Rating Scale (NPRS) and cervical ROM immediately and 4</w:t>
      </w:r>
      <w:r w:rsidR="000044F7" w:rsidRPr="008D7DE3">
        <w:rPr>
          <w:rFonts w:cstheme="minorHAnsi"/>
          <w:sz w:val="24"/>
          <w:szCs w:val="24"/>
        </w:rPr>
        <w:t xml:space="preserve">8 hours after the intervention </w:t>
      </w:r>
      <w:r w:rsidR="000044F7" w:rsidRPr="008D7DE3">
        <w:rPr>
          <w:rFonts w:cstheme="minorHAnsi"/>
          <w:sz w:val="24"/>
          <w:szCs w:val="24"/>
          <w:vertAlign w:val="superscript"/>
        </w:rPr>
        <w:t>[</w:t>
      </w:r>
      <w:r w:rsidR="003E0CEF" w:rsidRPr="008D7DE3">
        <w:rPr>
          <w:rFonts w:cstheme="minorHAnsi"/>
          <w:sz w:val="24"/>
          <w:szCs w:val="24"/>
          <w:vertAlign w:val="superscript"/>
        </w:rPr>
        <w:t>24</w:t>
      </w:r>
      <w:r w:rsidR="000044F7" w:rsidRPr="008D7DE3">
        <w:rPr>
          <w:rFonts w:cstheme="minorHAnsi"/>
          <w:sz w:val="24"/>
          <w:szCs w:val="24"/>
          <w:vertAlign w:val="superscript"/>
        </w:rPr>
        <w:t>]</w:t>
      </w:r>
      <w:r w:rsidRPr="008D7DE3">
        <w:rPr>
          <w:rFonts w:cstheme="minorHAnsi"/>
          <w:sz w:val="24"/>
          <w:szCs w:val="24"/>
        </w:rPr>
        <w:t>. Despite the fact that the number of the sample is limited, the conclusion was a significant clinical improvement in both pain and ROM, however, there was not a statistically different between the immediate and 48 hours measurements. Another RCT conducted for the same purpose, used 44 subjects divided randomly to two groups. Electro-thermal therapy and massage were applied to all subjects for six sessions, in additional to TSTM for the experimen</w:t>
      </w:r>
      <w:r w:rsidR="000044F7" w:rsidRPr="008D7DE3">
        <w:rPr>
          <w:rFonts w:cstheme="minorHAnsi"/>
          <w:sz w:val="24"/>
          <w:szCs w:val="24"/>
        </w:rPr>
        <w:t xml:space="preserve">tal group for three times only </w:t>
      </w:r>
      <w:r w:rsidR="000044F7" w:rsidRPr="008D7DE3">
        <w:rPr>
          <w:rFonts w:cstheme="minorHAnsi"/>
          <w:sz w:val="24"/>
          <w:szCs w:val="24"/>
          <w:vertAlign w:val="superscript"/>
        </w:rPr>
        <w:t>[</w:t>
      </w:r>
      <w:r w:rsidR="00C947D7" w:rsidRPr="008D7DE3">
        <w:rPr>
          <w:rFonts w:cstheme="minorHAnsi"/>
          <w:sz w:val="24"/>
          <w:szCs w:val="24"/>
          <w:vertAlign w:val="superscript"/>
        </w:rPr>
        <w:t>25</w:t>
      </w:r>
      <w:r w:rsidR="000044F7" w:rsidRPr="008D7DE3">
        <w:rPr>
          <w:rFonts w:cstheme="minorHAnsi"/>
          <w:sz w:val="24"/>
          <w:szCs w:val="24"/>
          <w:vertAlign w:val="superscript"/>
        </w:rPr>
        <w:t>]</w:t>
      </w:r>
      <w:r w:rsidRPr="008D7DE3">
        <w:rPr>
          <w:rFonts w:cstheme="minorHAnsi"/>
          <w:sz w:val="24"/>
          <w:szCs w:val="24"/>
        </w:rPr>
        <w:t xml:space="preserve">. The concealment on this research and the computerized blinding method between the groups are accurate, as well as ethical issues were clearly stated. Although there were a several therapeutic modalities used for neck pain in this study, the researchers support the utility of TSTM when they found the pain reduced 2.3 point in 11-NPRS scale and the ROM increased from 8 to 10 degrees in all neck movements, only 2 days after intervention. Similarly, Dunning et al </w:t>
      </w:r>
      <w:r w:rsidR="00F52BA4">
        <w:rPr>
          <w:rFonts w:cstheme="minorHAnsi"/>
          <w:sz w:val="24"/>
          <w:szCs w:val="24"/>
        </w:rPr>
        <w:t xml:space="preserve">[26] </w:t>
      </w:r>
      <w:r w:rsidRPr="008D7DE3">
        <w:rPr>
          <w:rFonts w:cstheme="minorHAnsi"/>
          <w:sz w:val="24"/>
          <w:szCs w:val="24"/>
        </w:rPr>
        <w:t>in a comparative study found a preference of using thoracic thrust manipulation over the non-thrust mobilization with the mechanical neck pain. Blinding of patients and therapists for the trial was one limitation of the study as well as, the specified 30 seconds time for non-thrust mobilization might be inadequate to cause any improvement. However, the thrust manipulation group demonstrated a significant improve in both NPRS and NDI after 48 hours of treatment with 51% and 58% reduction in pain and disability, respectively. While it was recorded only 12% of improvement for the no</w:t>
      </w:r>
      <w:r w:rsidR="000044F7" w:rsidRPr="008D7DE3">
        <w:rPr>
          <w:rFonts w:cstheme="minorHAnsi"/>
          <w:sz w:val="24"/>
          <w:szCs w:val="24"/>
        </w:rPr>
        <w:t xml:space="preserve">n-thrust group in both domains </w:t>
      </w:r>
      <w:r w:rsidR="000044F7" w:rsidRPr="008D7DE3">
        <w:rPr>
          <w:rFonts w:cstheme="minorHAnsi"/>
          <w:sz w:val="24"/>
          <w:szCs w:val="24"/>
          <w:vertAlign w:val="superscript"/>
        </w:rPr>
        <w:t>[</w:t>
      </w:r>
      <w:r w:rsidR="00C947D7" w:rsidRPr="008D7DE3">
        <w:rPr>
          <w:rFonts w:cstheme="minorHAnsi"/>
          <w:sz w:val="24"/>
          <w:szCs w:val="24"/>
          <w:vertAlign w:val="superscript"/>
        </w:rPr>
        <w:t>26</w:t>
      </w:r>
      <w:r w:rsidR="000044F7" w:rsidRPr="008D7DE3">
        <w:rPr>
          <w:rFonts w:cstheme="minorHAnsi"/>
          <w:sz w:val="24"/>
          <w:szCs w:val="24"/>
          <w:vertAlign w:val="superscript"/>
        </w:rPr>
        <w:t>]</w:t>
      </w:r>
      <w:r w:rsidRPr="008D7DE3">
        <w:rPr>
          <w:rFonts w:cstheme="minorHAnsi"/>
          <w:sz w:val="24"/>
          <w:szCs w:val="24"/>
        </w:rPr>
        <w:t>. Another question could be asked in this study is that were the patients similar at the baseline in term of onset and duration of symptoms, however, there was a similarity in the gender and age after the randomization between the two groups.</w:t>
      </w:r>
    </w:p>
    <w:p w14:paraId="2243925E" w14:textId="77777777" w:rsidR="001C2A46" w:rsidRDefault="001C2A46" w:rsidP="001C2A46">
      <w:pPr>
        <w:autoSpaceDE w:val="0"/>
        <w:autoSpaceDN w:val="0"/>
        <w:bidi w:val="0"/>
        <w:adjustRightInd w:val="0"/>
        <w:spacing w:after="0" w:line="240" w:lineRule="auto"/>
        <w:rPr>
          <w:rFonts w:cstheme="minorHAnsi"/>
          <w:sz w:val="24"/>
          <w:szCs w:val="24"/>
        </w:rPr>
      </w:pPr>
    </w:p>
    <w:p w14:paraId="51C4B55F" w14:textId="3FEA802A" w:rsidR="001909C5" w:rsidRPr="008D7DE3" w:rsidRDefault="001909C5" w:rsidP="001C2A46">
      <w:pPr>
        <w:autoSpaceDE w:val="0"/>
        <w:autoSpaceDN w:val="0"/>
        <w:bidi w:val="0"/>
        <w:adjustRightInd w:val="0"/>
        <w:spacing w:after="0" w:line="240" w:lineRule="auto"/>
        <w:rPr>
          <w:rFonts w:cstheme="minorHAnsi"/>
          <w:sz w:val="24"/>
          <w:szCs w:val="24"/>
        </w:rPr>
      </w:pPr>
      <w:r w:rsidRPr="008D7DE3">
        <w:rPr>
          <w:rFonts w:cstheme="minorHAnsi"/>
          <w:sz w:val="24"/>
          <w:szCs w:val="24"/>
        </w:rPr>
        <w:t xml:space="preserve"> In all studies there is no considerable statistical difference between the immediate and 48 hours after intervention measurements. </w:t>
      </w:r>
    </w:p>
    <w:p w14:paraId="026ED2DC" w14:textId="4157D2A0" w:rsidR="001909C5" w:rsidRPr="008D7DE3" w:rsidRDefault="001909C5" w:rsidP="007E181A">
      <w:pPr>
        <w:jc w:val="right"/>
        <w:rPr>
          <w:rFonts w:cstheme="minorHAnsi"/>
          <w:sz w:val="24"/>
          <w:szCs w:val="24"/>
        </w:rPr>
      </w:pPr>
      <w:r w:rsidRPr="008D7DE3">
        <w:rPr>
          <w:rFonts w:cstheme="minorHAnsi"/>
          <w:sz w:val="24"/>
          <w:szCs w:val="24"/>
        </w:rPr>
        <w:lastRenderedPageBreak/>
        <w:tab/>
        <w:t xml:space="preserve">Two-Four weeks follow-up and evaluation after the intervention with TSTM was also </w:t>
      </w:r>
      <w:r w:rsidR="000044F7" w:rsidRPr="008D7DE3">
        <w:rPr>
          <w:rFonts w:cstheme="minorHAnsi"/>
          <w:sz w:val="24"/>
          <w:szCs w:val="24"/>
        </w:rPr>
        <w:t xml:space="preserve">investigated </w:t>
      </w:r>
      <w:r w:rsidR="000044F7" w:rsidRPr="008D7DE3">
        <w:rPr>
          <w:rFonts w:cstheme="minorHAnsi"/>
          <w:sz w:val="24"/>
          <w:szCs w:val="24"/>
          <w:vertAlign w:val="superscript"/>
        </w:rPr>
        <w:t>[</w:t>
      </w:r>
      <w:r w:rsidR="00C947D7" w:rsidRPr="008D7DE3">
        <w:rPr>
          <w:rFonts w:cstheme="minorHAnsi"/>
          <w:sz w:val="24"/>
          <w:szCs w:val="24"/>
          <w:vertAlign w:val="superscript"/>
        </w:rPr>
        <w:t>27</w:t>
      </w:r>
      <w:r w:rsidR="000044F7" w:rsidRPr="008D7DE3">
        <w:rPr>
          <w:rFonts w:cstheme="minorHAnsi"/>
          <w:sz w:val="24"/>
          <w:szCs w:val="24"/>
          <w:vertAlign w:val="superscript"/>
        </w:rPr>
        <w:t>]</w:t>
      </w:r>
      <w:r w:rsidRPr="008D7DE3">
        <w:rPr>
          <w:rFonts w:cstheme="minorHAnsi"/>
          <w:sz w:val="24"/>
          <w:szCs w:val="24"/>
        </w:rPr>
        <w:t xml:space="preserve"> in RCT. 45 patients completed VAS, NPRS and Northern Park Pain Questionnaire (NPQ) for disability at the baseline, 2 weeks and 4 weeks after treatment. In despite of support the previous finding for beneficial role of TSTM in term of pain and ROM, the study fails to demonstrate how the thoracic manipulation technique was applied. Furthermore, use of other physiotherapy modalities beside the TSTM lead to bias since it is difficult to ascertain which intervention caused an improvement. Thus, the impact of TSTM after one month, 3 months and 6 months were investigated</w:t>
      </w:r>
      <w:r w:rsidR="000044F7" w:rsidRPr="008D7DE3">
        <w:rPr>
          <w:rFonts w:cstheme="minorHAnsi"/>
          <w:sz w:val="24"/>
          <w:szCs w:val="24"/>
        </w:rPr>
        <w:t xml:space="preserve"> </w:t>
      </w:r>
      <w:r w:rsidR="000044F7" w:rsidRPr="008D7DE3">
        <w:rPr>
          <w:rFonts w:cstheme="minorHAnsi"/>
          <w:sz w:val="24"/>
          <w:szCs w:val="24"/>
          <w:vertAlign w:val="superscript"/>
        </w:rPr>
        <w:t>[</w:t>
      </w:r>
      <w:r w:rsidRPr="008D7DE3">
        <w:rPr>
          <w:rFonts w:cstheme="minorHAnsi"/>
          <w:sz w:val="24"/>
          <w:szCs w:val="24"/>
          <w:vertAlign w:val="superscript"/>
        </w:rPr>
        <w:t>2</w:t>
      </w:r>
      <w:r w:rsidR="00C947D7" w:rsidRPr="008D7DE3">
        <w:rPr>
          <w:rFonts w:cstheme="minorHAnsi"/>
          <w:sz w:val="24"/>
          <w:szCs w:val="24"/>
          <w:vertAlign w:val="superscript"/>
        </w:rPr>
        <w:t>8</w:t>
      </w:r>
      <w:r w:rsidR="000044F7" w:rsidRPr="008D7DE3">
        <w:rPr>
          <w:rFonts w:cstheme="minorHAnsi"/>
          <w:sz w:val="24"/>
          <w:szCs w:val="24"/>
          <w:vertAlign w:val="superscript"/>
        </w:rPr>
        <w:t>]</w:t>
      </w:r>
      <w:r w:rsidRPr="008D7DE3">
        <w:rPr>
          <w:rFonts w:cstheme="minorHAnsi"/>
          <w:sz w:val="24"/>
          <w:szCs w:val="24"/>
        </w:rPr>
        <w:t>. Ch</w:t>
      </w:r>
      <w:r w:rsidR="002C3292">
        <w:rPr>
          <w:rFonts w:cstheme="minorHAnsi"/>
          <w:sz w:val="24"/>
          <w:szCs w:val="24"/>
        </w:rPr>
        <w:t>iu</w:t>
      </w:r>
      <w:r w:rsidRPr="008D7DE3">
        <w:rPr>
          <w:rFonts w:cstheme="minorHAnsi"/>
          <w:sz w:val="24"/>
          <w:szCs w:val="24"/>
        </w:rPr>
        <w:t xml:space="preserve"> et al </w:t>
      </w:r>
      <w:r w:rsidR="002C3292">
        <w:rPr>
          <w:rFonts w:cstheme="minorHAnsi"/>
          <w:sz w:val="24"/>
          <w:szCs w:val="24"/>
        </w:rPr>
        <w:t xml:space="preserve">[29] </w:t>
      </w:r>
      <w:r w:rsidRPr="008D7DE3">
        <w:rPr>
          <w:rFonts w:cstheme="minorHAnsi"/>
          <w:sz w:val="24"/>
          <w:szCs w:val="24"/>
        </w:rPr>
        <w:t>pointed out that all the previous studies aimed to measure the pain and ROM immediately and a few weeks of intervention so, they conducted a study to evaluate the outcomes after 6 months to assess the effectiveness of TSTM long term. They utilized a computerized randomization process to divide 120 patients before starting the treatment for two groups. The researchers applied a stretch exercises, isometric contraction and active mobilization for whole patients, beside the TSTM for the experimental group and measure the outcomes by using NPRS, NPQ, NDI, as well as a goniometer for measuring ROM.</w:t>
      </w:r>
      <w:r w:rsidRPr="008D7DE3">
        <w:rPr>
          <w:rFonts w:cstheme="minorHAnsi"/>
          <w:color w:val="000000"/>
          <w:sz w:val="24"/>
          <w:szCs w:val="24"/>
        </w:rPr>
        <w:t xml:space="preserve"> Perhaps the most serious disadvantage of this study is that there is a difference between the two groups in term of age and gender resulting in biased sampling. However, </w:t>
      </w:r>
      <w:r w:rsidRPr="008D7DE3">
        <w:rPr>
          <w:rFonts w:cstheme="minorHAnsi"/>
          <w:sz w:val="24"/>
          <w:szCs w:val="24"/>
        </w:rPr>
        <w:t>the outcomes measures of pain and disability showed a greater reduction up to 6 months follow up for experimental group, as well as reduction in ROM especially with neck ext</w:t>
      </w:r>
      <w:r w:rsidR="000044F7" w:rsidRPr="008D7DE3">
        <w:rPr>
          <w:rFonts w:cstheme="minorHAnsi"/>
          <w:sz w:val="24"/>
          <w:szCs w:val="24"/>
        </w:rPr>
        <w:t xml:space="preserve">ension and both sides rotation </w:t>
      </w:r>
      <w:r w:rsidR="000044F7" w:rsidRPr="008D7DE3">
        <w:rPr>
          <w:rFonts w:cstheme="minorHAnsi"/>
          <w:sz w:val="24"/>
          <w:szCs w:val="24"/>
          <w:vertAlign w:val="superscript"/>
        </w:rPr>
        <w:t>[</w:t>
      </w:r>
      <w:r w:rsidRPr="008D7DE3">
        <w:rPr>
          <w:rFonts w:cstheme="minorHAnsi"/>
          <w:sz w:val="24"/>
          <w:szCs w:val="24"/>
          <w:vertAlign w:val="superscript"/>
        </w:rPr>
        <w:t>2</w:t>
      </w:r>
      <w:r w:rsidR="00C947D7" w:rsidRPr="008D7DE3">
        <w:rPr>
          <w:rFonts w:cstheme="minorHAnsi"/>
          <w:sz w:val="24"/>
          <w:szCs w:val="24"/>
          <w:vertAlign w:val="superscript"/>
        </w:rPr>
        <w:t>9</w:t>
      </w:r>
      <w:r w:rsidR="000044F7" w:rsidRPr="008D7DE3">
        <w:rPr>
          <w:rFonts w:cstheme="minorHAnsi"/>
          <w:sz w:val="24"/>
          <w:szCs w:val="24"/>
          <w:vertAlign w:val="superscript"/>
        </w:rPr>
        <w:t>]</w:t>
      </w:r>
      <w:r w:rsidRPr="008D7DE3">
        <w:rPr>
          <w:rFonts w:cstheme="minorHAnsi"/>
          <w:sz w:val="24"/>
          <w:szCs w:val="24"/>
        </w:rPr>
        <w:t xml:space="preserve">. Carpenter and his colleagues in 2009 have concluded that there was a significant reduction in NPRS, NDI and inclinometer after one month of intervention. Similarly, </w:t>
      </w:r>
      <w:r w:rsidR="00E706D3">
        <w:rPr>
          <w:rFonts w:cstheme="minorHAnsi"/>
          <w:sz w:val="24"/>
          <w:szCs w:val="24"/>
        </w:rPr>
        <w:t>F</w:t>
      </w:r>
      <w:r w:rsidRPr="008D7DE3">
        <w:rPr>
          <w:rFonts w:cstheme="minorHAnsi"/>
          <w:sz w:val="24"/>
          <w:szCs w:val="24"/>
        </w:rPr>
        <w:t>e</w:t>
      </w:r>
      <w:r w:rsidR="00DC1B09" w:rsidRPr="008D7DE3">
        <w:rPr>
          <w:rFonts w:cstheme="minorHAnsi"/>
          <w:sz w:val="24"/>
          <w:szCs w:val="24"/>
        </w:rPr>
        <w:t>rnandez et al</w:t>
      </w:r>
      <w:r w:rsidR="00E706D3">
        <w:rPr>
          <w:rFonts w:cstheme="minorHAnsi"/>
          <w:sz w:val="24"/>
          <w:szCs w:val="24"/>
        </w:rPr>
        <w:t xml:space="preserve"> [22]</w:t>
      </w:r>
      <w:r w:rsidR="00DC1B09" w:rsidRPr="008D7DE3">
        <w:rPr>
          <w:rFonts w:cstheme="minorHAnsi"/>
          <w:sz w:val="24"/>
          <w:szCs w:val="24"/>
        </w:rPr>
        <w:t xml:space="preserve"> have supported</w:t>
      </w:r>
      <w:r w:rsidRPr="008D7DE3">
        <w:rPr>
          <w:rFonts w:cstheme="minorHAnsi"/>
          <w:sz w:val="24"/>
          <w:szCs w:val="24"/>
        </w:rPr>
        <w:t xml:space="preserve"> utilize of TSTM with chronic mechanical neck pain in comparative study between cervical manipulation and </w:t>
      </w:r>
      <w:proofErr w:type="spellStart"/>
      <w:r w:rsidRPr="008D7DE3">
        <w:rPr>
          <w:rFonts w:cstheme="minorHAnsi"/>
          <w:sz w:val="24"/>
          <w:szCs w:val="24"/>
        </w:rPr>
        <w:t>cervico</w:t>
      </w:r>
      <w:proofErr w:type="spellEnd"/>
      <w:r w:rsidRPr="008D7DE3">
        <w:rPr>
          <w:rFonts w:cstheme="minorHAnsi"/>
          <w:sz w:val="24"/>
          <w:szCs w:val="24"/>
        </w:rPr>
        <w:t>-thoracic manipulation. The later, approve a considerable improvement in the NPRS and NDI especially with disability do</w:t>
      </w:r>
      <w:r w:rsidR="000044F7" w:rsidRPr="008D7DE3">
        <w:rPr>
          <w:rFonts w:cstheme="minorHAnsi"/>
          <w:sz w:val="24"/>
          <w:szCs w:val="24"/>
        </w:rPr>
        <w:t xml:space="preserve">main </w:t>
      </w:r>
      <w:r w:rsidR="000044F7" w:rsidRPr="008D7DE3">
        <w:rPr>
          <w:rFonts w:cstheme="minorHAnsi"/>
          <w:sz w:val="24"/>
          <w:szCs w:val="24"/>
          <w:vertAlign w:val="superscript"/>
        </w:rPr>
        <w:t>[</w:t>
      </w:r>
      <w:r w:rsidR="00C947D7" w:rsidRPr="008D7DE3">
        <w:rPr>
          <w:rFonts w:cstheme="minorHAnsi"/>
          <w:sz w:val="24"/>
          <w:szCs w:val="24"/>
          <w:vertAlign w:val="superscript"/>
        </w:rPr>
        <w:t>1</w:t>
      </w:r>
      <w:r w:rsidRPr="008D7DE3">
        <w:rPr>
          <w:rFonts w:cstheme="minorHAnsi"/>
          <w:sz w:val="24"/>
          <w:szCs w:val="24"/>
          <w:vertAlign w:val="superscript"/>
        </w:rPr>
        <w:t>8</w:t>
      </w:r>
      <w:r w:rsidR="000044F7" w:rsidRPr="008D7DE3">
        <w:rPr>
          <w:rFonts w:cstheme="minorHAnsi"/>
          <w:sz w:val="24"/>
          <w:szCs w:val="24"/>
          <w:vertAlign w:val="superscript"/>
        </w:rPr>
        <w:t>]</w:t>
      </w:r>
      <w:r w:rsidRPr="008D7DE3">
        <w:rPr>
          <w:rFonts w:cstheme="minorHAnsi"/>
          <w:sz w:val="24"/>
          <w:szCs w:val="24"/>
        </w:rPr>
        <w:t xml:space="preserve">.   </w:t>
      </w:r>
    </w:p>
    <w:p w14:paraId="709BF120" w14:textId="77777777" w:rsidR="001909C5" w:rsidRPr="008D7DE3" w:rsidRDefault="001909C5" w:rsidP="001909C5">
      <w:pPr>
        <w:autoSpaceDE w:val="0"/>
        <w:autoSpaceDN w:val="0"/>
        <w:bidi w:val="0"/>
        <w:adjustRightInd w:val="0"/>
        <w:spacing w:after="0" w:line="240" w:lineRule="auto"/>
        <w:rPr>
          <w:rFonts w:cstheme="minorHAnsi"/>
          <w:color w:val="121212"/>
          <w:sz w:val="24"/>
          <w:szCs w:val="24"/>
        </w:rPr>
      </w:pPr>
    </w:p>
    <w:p w14:paraId="297E431A" w14:textId="567CA065" w:rsidR="001909C5" w:rsidRPr="008D7DE3" w:rsidRDefault="001909C5" w:rsidP="007E181A">
      <w:pPr>
        <w:autoSpaceDE w:val="0"/>
        <w:autoSpaceDN w:val="0"/>
        <w:bidi w:val="0"/>
        <w:adjustRightInd w:val="0"/>
        <w:spacing w:after="0" w:line="240" w:lineRule="auto"/>
        <w:jc w:val="both"/>
        <w:rPr>
          <w:rFonts w:cstheme="minorHAnsi"/>
          <w:color w:val="121212"/>
          <w:sz w:val="24"/>
          <w:szCs w:val="24"/>
        </w:rPr>
      </w:pPr>
      <w:r w:rsidRPr="008D7DE3">
        <w:rPr>
          <w:rFonts w:cstheme="minorHAnsi"/>
          <w:color w:val="121212"/>
          <w:sz w:val="24"/>
          <w:szCs w:val="24"/>
        </w:rPr>
        <w:t>Different physiotherapy modalities for treating patients with a mechanical neck pain have been stated, but there is no evidence which to use as the most relative approach for patients with a different clinical symptom. Therefore, clinical prediction rule (CPR) for using the TSTM with mechanical neck pain was investigated by Carpenter et al,</w:t>
      </w:r>
      <w:r w:rsidR="006B45FE">
        <w:rPr>
          <w:rFonts w:cstheme="minorHAnsi"/>
          <w:color w:val="121212"/>
          <w:sz w:val="24"/>
          <w:szCs w:val="24"/>
        </w:rPr>
        <w:t xml:space="preserve"> </w:t>
      </w:r>
      <w:r w:rsidRPr="008D7DE3">
        <w:rPr>
          <w:rFonts w:cstheme="minorHAnsi"/>
          <w:color w:val="121212"/>
          <w:sz w:val="24"/>
          <w:szCs w:val="24"/>
        </w:rPr>
        <w:t>Cleland et al</w:t>
      </w:r>
      <w:r w:rsidR="006B45FE">
        <w:rPr>
          <w:rFonts w:cstheme="minorHAnsi"/>
          <w:color w:val="121212"/>
          <w:sz w:val="24"/>
          <w:szCs w:val="24"/>
        </w:rPr>
        <w:t xml:space="preserve"> [28, 17]</w:t>
      </w:r>
      <w:r w:rsidRPr="008D7DE3">
        <w:rPr>
          <w:rFonts w:cstheme="minorHAnsi"/>
          <w:color w:val="121212"/>
          <w:sz w:val="24"/>
          <w:szCs w:val="24"/>
        </w:rPr>
        <w:t>. Carpenter et al</w:t>
      </w:r>
      <w:r w:rsidR="00ED3E4A">
        <w:rPr>
          <w:rFonts w:cstheme="minorHAnsi"/>
          <w:color w:val="121212"/>
          <w:sz w:val="24"/>
          <w:szCs w:val="24"/>
        </w:rPr>
        <w:t xml:space="preserve"> [28]</w:t>
      </w:r>
      <w:r w:rsidRPr="008D7DE3">
        <w:rPr>
          <w:rFonts w:cstheme="minorHAnsi"/>
          <w:color w:val="121212"/>
          <w:sz w:val="24"/>
          <w:szCs w:val="24"/>
        </w:rPr>
        <w:t xml:space="preserve"> used a cohort study to recruit 78 participants, while Cleland et al published a case series and enrolled only 3 participants under clear inclusion and exclusion criteria to their studies. They were asked to complete some self-report questionnaire such as NDI and NPRS to assess the severity and distribution of pain, history and physical examination were taken at the baseline. Then, therapists detected 6 potential predictor variables for example, duration of pain &gt;30 days and radiated pain to the shoulder, reduced of thoracic curvature, less than 30 degrees of neck extension and turning the neck up does not provoke</w:t>
      </w:r>
      <w:r w:rsidR="00DC1B09" w:rsidRPr="008D7DE3">
        <w:rPr>
          <w:rFonts w:cstheme="minorHAnsi"/>
          <w:color w:val="121212"/>
          <w:sz w:val="24"/>
          <w:szCs w:val="24"/>
        </w:rPr>
        <w:t xml:space="preserve"> the symptoms to</w:t>
      </w:r>
      <w:r w:rsidRPr="008D7DE3">
        <w:rPr>
          <w:rFonts w:cstheme="minorHAnsi"/>
          <w:color w:val="121212"/>
          <w:sz w:val="24"/>
          <w:szCs w:val="24"/>
        </w:rPr>
        <w:t xml:space="preserve"> measure the likelihood of the outcomes according to the collected data. As a consequence, the participants were allocated regarding to how </w:t>
      </w:r>
      <w:r w:rsidRPr="008D7DE3">
        <w:rPr>
          <w:rFonts w:cstheme="minorHAnsi"/>
          <w:color w:val="121212"/>
          <w:sz w:val="24"/>
          <w:szCs w:val="24"/>
        </w:rPr>
        <w:lastRenderedPageBreak/>
        <w:t>many variables they have.</w:t>
      </w:r>
      <w:r w:rsidRPr="008D7DE3">
        <w:rPr>
          <w:rFonts w:cstheme="minorHAnsi"/>
          <w:color w:val="000000"/>
          <w:sz w:val="24"/>
          <w:szCs w:val="24"/>
        </w:rPr>
        <w:t xml:space="preserve"> Both papers concluded that patients who present with at least 3 of 6 potential predictors variables were of benefit from the TSTM with a high likelihood ratio 5.5, and probability of facing an improvement in the outcomes ranged between 54% to 84/% </w:t>
      </w:r>
      <w:r w:rsidR="000044F7" w:rsidRPr="008D7DE3">
        <w:rPr>
          <w:rFonts w:cstheme="minorHAnsi"/>
          <w:color w:val="121212"/>
          <w:sz w:val="24"/>
          <w:szCs w:val="24"/>
          <w:vertAlign w:val="superscript"/>
        </w:rPr>
        <w:t>[</w:t>
      </w:r>
      <w:r w:rsidRPr="008D7DE3">
        <w:rPr>
          <w:rFonts w:cstheme="minorHAnsi"/>
          <w:color w:val="121212"/>
          <w:sz w:val="24"/>
          <w:szCs w:val="24"/>
          <w:vertAlign w:val="superscript"/>
        </w:rPr>
        <w:t>2</w:t>
      </w:r>
      <w:r w:rsidR="00C947D7" w:rsidRPr="008D7DE3">
        <w:rPr>
          <w:rFonts w:cstheme="minorHAnsi"/>
          <w:color w:val="121212"/>
          <w:sz w:val="24"/>
          <w:szCs w:val="24"/>
          <w:vertAlign w:val="superscript"/>
        </w:rPr>
        <w:t>8</w:t>
      </w:r>
      <w:r w:rsidRPr="008D7DE3">
        <w:rPr>
          <w:rFonts w:cstheme="minorHAnsi"/>
          <w:color w:val="121212"/>
          <w:sz w:val="24"/>
          <w:szCs w:val="24"/>
          <w:vertAlign w:val="superscript"/>
        </w:rPr>
        <w:t xml:space="preserve">, </w:t>
      </w:r>
      <w:r w:rsidR="005A102B" w:rsidRPr="008D7DE3">
        <w:rPr>
          <w:rFonts w:cstheme="minorHAnsi"/>
          <w:color w:val="121212"/>
          <w:sz w:val="24"/>
          <w:szCs w:val="24"/>
          <w:vertAlign w:val="superscript"/>
        </w:rPr>
        <w:t>30</w:t>
      </w:r>
      <w:r w:rsidR="000044F7" w:rsidRPr="008D7DE3">
        <w:rPr>
          <w:rFonts w:cstheme="minorHAnsi"/>
          <w:color w:val="121212"/>
          <w:sz w:val="24"/>
          <w:szCs w:val="24"/>
          <w:vertAlign w:val="superscript"/>
        </w:rPr>
        <w:t>]</w:t>
      </w:r>
      <w:r w:rsidRPr="008D7DE3">
        <w:rPr>
          <w:rFonts w:cstheme="minorHAnsi"/>
          <w:color w:val="000000"/>
          <w:sz w:val="24"/>
          <w:szCs w:val="24"/>
        </w:rPr>
        <w:t xml:space="preserve">.  One question that needs to be asked in Carpenter et al study, however, is whether </w:t>
      </w:r>
      <w:r w:rsidRPr="008D7DE3">
        <w:rPr>
          <w:rFonts w:cstheme="minorHAnsi"/>
          <w:color w:val="121212"/>
          <w:sz w:val="24"/>
          <w:szCs w:val="24"/>
        </w:rPr>
        <w:t xml:space="preserve">the patients received the same intervention from the therapists since they have different levels of experience. Furthermore, the study does not consider the placebo effect of treatment. Whilst </w:t>
      </w:r>
      <w:r w:rsidRPr="008D7DE3">
        <w:rPr>
          <w:rFonts w:cstheme="minorHAnsi"/>
          <w:color w:val="000000"/>
          <w:sz w:val="24"/>
          <w:szCs w:val="24"/>
        </w:rPr>
        <w:t xml:space="preserve">approaches of this kind of Cleland et al </w:t>
      </w:r>
      <w:r w:rsidR="006D06B4">
        <w:rPr>
          <w:rFonts w:cstheme="minorHAnsi"/>
          <w:color w:val="000000"/>
          <w:sz w:val="24"/>
          <w:szCs w:val="24"/>
        </w:rPr>
        <w:t xml:space="preserve">[9] </w:t>
      </w:r>
      <w:r w:rsidRPr="008D7DE3">
        <w:rPr>
          <w:rFonts w:cstheme="minorHAnsi"/>
          <w:color w:val="000000"/>
          <w:sz w:val="24"/>
          <w:szCs w:val="24"/>
        </w:rPr>
        <w:t>carry with them various well-known limitations</w:t>
      </w:r>
      <w:r w:rsidRPr="008D7DE3">
        <w:rPr>
          <w:rFonts w:cstheme="minorHAnsi"/>
          <w:color w:val="121212"/>
          <w:sz w:val="24"/>
          <w:szCs w:val="24"/>
        </w:rPr>
        <w:t xml:space="preserve"> such as the case series design which is not able to enhance or refute the CPR.</w:t>
      </w:r>
      <w:r w:rsidRPr="008D7DE3">
        <w:rPr>
          <w:rFonts w:cstheme="minorHAnsi"/>
          <w:color w:val="000000"/>
          <w:sz w:val="24"/>
          <w:szCs w:val="24"/>
        </w:rPr>
        <w:t xml:space="preserve"> Another major drawback of this study is that the sample size of only three patients is enough to generalize the trend which being observed in this case series.</w:t>
      </w:r>
    </w:p>
    <w:p w14:paraId="6BE10B31" w14:textId="77777777" w:rsidR="001909C5" w:rsidRPr="008D7DE3" w:rsidRDefault="001909C5" w:rsidP="001909C5">
      <w:pPr>
        <w:autoSpaceDE w:val="0"/>
        <w:autoSpaceDN w:val="0"/>
        <w:bidi w:val="0"/>
        <w:adjustRightInd w:val="0"/>
        <w:spacing w:after="0" w:line="240" w:lineRule="auto"/>
        <w:rPr>
          <w:rFonts w:cstheme="minorHAnsi"/>
          <w:color w:val="121212"/>
          <w:sz w:val="24"/>
          <w:szCs w:val="24"/>
        </w:rPr>
      </w:pPr>
    </w:p>
    <w:p w14:paraId="33775355" w14:textId="63BC821F" w:rsidR="001909C5" w:rsidRPr="00E76140" w:rsidRDefault="001909C5" w:rsidP="001909C5">
      <w:pPr>
        <w:autoSpaceDE w:val="0"/>
        <w:autoSpaceDN w:val="0"/>
        <w:bidi w:val="0"/>
        <w:adjustRightInd w:val="0"/>
        <w:spacing w:after="0" w:line="240" w:lineRule="auto"/>
        <w:rPr>
          <w:rFonts w:cstheme="minorHAnsi"/>
          <w:color w:val="121212"/>
          <w:sz w:val="24"/>
          <w:szCs w:val="24"/>
        </w:rPr>
      </w:pPr>
      <w:r w:rsidRPr="008D7DE3">
        <w:rPr>
          <w:rFonts w:cstheme="minorHAnsi"/>
          <w:color w:val="121212"/>
          <w:sz w:val="24"/>
          <w:szCs w:val="24"/>
        </w:rPr>
        <w:t xml:space="preserve">In contrast, Cleland and his colleagues </w:t>
      </w:r>
      <w:r w:rsidR="003F5FB6">
        <w:rPr>
          <w:rFonts w:cstheme="minorHAnsi"/>
          <w:color w:val="121212"/>
          <w:sz w:val="24"/>
          <w:szCs w:val="24"/>
        </w:rPr>
        <w:t>[9]</w:t>
      </w:r>
      <w:r w:rsidRPr="008D7DE3">
        <w:rPr>
          <w:rFonts w:cstheme="minorHAnsi"/>
          <w:color w:val="121212"/>
          <w:sz w:val="24"/>
          <w:szCs w:val="24"/>
        </w:rPr>
        <w:t xml:space="preserve"> pointed out that the validation of the previous finding of CPR needs more research. They used a different study design included randomization and treating with several techniques to evaluate which subgroup might be of benefit from TSTM. Equally 140 subjects assigned to two groups, all groups received only stretching and strengthening exercises for five visits, except the experimental group treated in the first 2 visits with TSTM and neck ROM exercises. The effectiveness of TSTM on patient with mechanical neck pain was clear when they returned the NDI and NPRS after the treatment course, 3 months and 6 months later. The result of the study failed to validate the CPR with those who have 3 or more positive items of potential predictor variables, but the finding supports the </w:t>
      </w:r>
      <w:proofErr w:type="gramStart"/>
      <w:r w:rsidRPr="008D7DE3">
        <w:rPr>
          <w:rFonts w:cstheme="minorHAnsi"/>
          <w:color w:val="121212"/>
          <w:sz w:val="24"/>
          <w:szCs w:val="24"/>
        </w:rPr>
        <w:t>long term</w:t>
      </w:r>
      <w:proofErr w:type="gramEnd"/>
      <w:r w:rsidRPr="008D7DE3">
        <w:rPr>
          <w:rFonts w:cstheme="minorHAnsi"/>
          <w:color w:val="121212"/>
          <w:sz w:val="24"/>
          <w:szCs w:val="24"/>
        </w:rPr>
        <w:t xml:space="preserve"> benefit of TSTM in te</w:t>
      </w:r>
      <w:r w:rsidR="000044F7" w:rsidRPr="008D7DE3">
        <w:rPr>
          <w:rFonts w:cstheme="minorHAnsi"/>
          <w:color w:val="121212"/>
          <w:sz w:val="24"/>
          <w:szCs w:val="24"/>
        </w:rPr>
        <w:t xml:space="preserve">rm of pain and disability </w:t>
      </w:r>
      <w:r w:rsidR="000044F7" w:rsidRPr="008D7DE3">
        <w:rPr>
          <w:rFonts w:cstheme="minorHAnsi"/>
          <w:color w:val="121212"/>
          <w:sz w:val="24"/>
          <w:szCs w:val="24"/>
          <w:vertAlign w:val="superscript"/>
        </w:rPr>
        <w:t>[</w:t>
      </w:r>
      <w:r w:rsidR="005A102B" w:rsidRPr="008D7DE3">
        <w:rPr>
          <w:rFonts w:cstheme="minorHAnsi"/>
          <w:color w:val="121212"/>
          <w:sz w:val="24"/>
          <w:szCs w:val="24"/>
          <w:vertAlign w:val="superscript"/>
        </w:rPr>
        <w:t>24</w:t>
      </w:r>
      <w:r w:rsidR="000044F7" w:rsidRPr="008D7DE3">
        <w:rPr>
          <w:rFonts w:cstheme="minorHAnsi"/>
          <w:color w:val="121212"/>
          <w:sz w:val="24"/>
          <w:szCs w:val="24"/>
          <w:vertAlign w:val="superscript"/>
        </w:rPr>
        <w:t>]</w:t>
      </w:r>
      <w:r w:rsidRPr="008D7DE3">
        <w:rPr>
          <w:rFonts w:cstheme="minorHAnsi"/>
          <w:color w:val="121212"/>
          <w:sz w:val="24"/>
          <w:szCs w:val="24"/>
        </w:rPr>
        <w:t>. The major drawback of this approach is using different exercises while there is no convention for the most beneficial exercise for the patient with neck pain. Another problem with the randomization the researchers has distributed the patients according to CPR expectation outcomes which might affect the result and lead to bias.</w:t>
      </w:r>
      <w:r w:rsidRPr="00E76140">
        <w:rPr>
          <w:rFonts w:cstheme="minorHAnsi"/>
          <w:color w:val="121212"/>
          <w:sz w:val="24"/>
          <w:szCs w:val="24"/>
        </w:rPr>
        <w:t xml:space="preserve"> </w:t>
      </w:r>
    </w:p>
    <w:p w14:paraId="42A74B34" w14:textId="26C774D5" w:rsidR="00703A5A" w:rsidRDefault="00703A5A" w:rsidP="00703A5A">
      <w:pPr>
        <w:autoSpaceDE w:val="0"/>
        <w:autoSpaceDN w:val="0"/>
        <w:bidi w:val="0"/>
        <w:adjustRightInd w:val="0"/>
        <w:spacing w:after="0" w:line="240" w:lineRule="auto"/>
        <w:rPr>
          <w:rFonts w:cstheme="minorHAnsi"/>
          <w:color w:val="121212"/>
          <w:sz w:val="24"/>
          <w:szCs w:val="24"/>
        </w:rPr>
      </w:pPr>
    </w:p>
    <w:p w14:paraId="4E9C8FE6" w14:textId="51D8C77C" w:rsidR="00703A5A" w:rsidRDefault="001C2A46" w:rsidP="00703A5A">
      <w:pPr>
        <w:autoSpaceDE w:val="0"/>
        <w:autoSpaceDN w:val="0"/>
        <w:bidi w:val="0"/>
        <w:adjustRightInd w:val="0"/>
        <w:spacing w:after="0" w:line="240" w:lineRule="auto"/>
        <w:rPr>
          <w:rFonts w:cstheme="minorHAnsi"/>
          <w:color w:val="121212"/>
          <w:sz w:val="24"/>
          <w:szCs w:val="24"/>
        </w:rPr>
      </w:pPr>
      <w:r>
        <w:rPr>
          <w:rFonts w:hint="cs"/>
          <w:noProof/>
          <w:lang w:val="en-GB" w:eastAsia="en-GB"/>
        </w:rPr>
        <w:drawing>
          <wp:anchor distT="0" distB="0" distL="114300" distR="114300" simplePos="0" relativeHeight="251659264" behindDoc="0" locked="0" layoutInCell="1" allowOverlap="1" wp14:anchorId="6B05F150" wp14:editId="0469D34A">
            <wp:simplePos x="0" y="0"/>
            <wp:positionH relativeFrom="margin">
              <wp:align>right</wp:align>
            </wp:positionH>
            <wp:positionV relativeFrom="paragraph">
              <wp:posOffset>140970</wp:posOffset>
            </wp:positionV>
            <wp:extent cx="5271135" cy="3140765"/>
            <wp:effectExtent l="0" t="0" r="5715" b="254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71135" cy="3140765"/>
                    </a:xfrm>
                    <a:prstGeom prst="rect">
                      <a:avLst/>
                    </a:prstGeom>
                    <a:noFill/>
                    <a:ln w="9525">
                      <a:noFill/>
                      <a:miter lim="800000"/>
                      <a:headEnd/>
                      <a:tailEnd/>
                    </a:ln>
                  </pic:spPr>
                </pic:pic>
              </a:graphicData>
            </a:graphic>
            <wp14:sizeRelV relativeFrom="margin">
              <wp14:pctHeight>0</wp14:pctHeight>
            </wp14:sizeRelV>
          </wp:anchor>
        </w:drawing>
      </w:r>
    </w:p>
    <w:p w14:paraId="012DA43B" w14:textId="7916A966" w:rsidR="00703A5A" w:rsidRDefault="00703A5A" w:rsidP="00703A5A">
      <w:pPr>
        <w:autoSpaceDE w:val="0"/>
        <w:autoSpaceDN w:val="0"/>
        <w:bidi w:val="0"/>
        <w:adjustRightInd w:val="0"/>
        <w:spacing w:after="0" w:line="240" w:lineRule="auto"/>
        <w:rPr>
          <w:rFonts w:cstheme="minorHAnsi"/>
          <w:color w:val="121212"/>
          <w:sz w:val="24"/>
          <w:szCs w:val="24"/>
        </w:rPr>
      </w:pPr>
    </w:p>
    <w:p w14:paraId="1CD38011" w14:textId="4BE96D8B" w:rsidR="00703A5A" w:rsidRDefault="00DA1B65" w:rsidP="00703A5A">
      <w:pPr>
        <w:autoSpaceDE w:val="0"/>
        <w:autoSpaceDN w:val="0"/>
        <w:bidi w:val="0"/>
        <w:adjustRightInd w:val="0"/>
        <w:spacing w:after="0" w:line="240" w:lineRule="auto"/>
        <w:rPr>
          <w:rFonts w:cstheme="minorHAnsi"/>
          <w:color w:val="121212"/>
          <w:sz w:val="24"/>
          <w:szCs w:val="24"/>
        </w:rPr>
      </w:pPr>
      <w:commentRangeStart w:id="5"/>
      <w:commentRangeEnd w:id="5"/>
      <w:r>
        <w:rPr>
          <w:rStyle w:val="a3"/>
        </w:rPr>
        <w:commentReference w:id="5"/>
      </w:r>
    </w:p>
    <w:p w14:paraId="7A909BB9" w14:textId="0769B7D1" w:rsidR="00703A5A" w:rsidRDefault="00703A5A" w:rsidP="00703A5A">
      <w:pPr>
        <w:autoSpaceDE w:val="0"/>
        <w:autoSpaceDN w:val="0"/>
        <w:bidi w:val="0"/>
        <w:adjustRightInd w:val="0"/>
        <w:spacing w:after="0" w:line="240" w:lineRule="auto"/>
        <w:rPr>
          <w:rFonts w:cstheme="minorHAnsi"/>
          <w:color w:val="121212"/>
          <w:sz w:val="24"/>
          <w:szCs w:val="24"/>
        </w:rPr>
      </w:pPr>
    </w:p>
    <w:p w14:paraId="29226133" w14:textId="4943A4C2" w:rsidR="00703A5A" w:rsidRDefault="00703A5A" w:rsidP="00703A5A">
      <w:pPr>
        <w:autoSpaceDE w:val="0"/>
        <w:autoSpaceDN w:val="0"/>
        <w:bidi w:val="0"/>
        <w:adjustRightInd w:val="0"/>
        <w:spacing w:after="0" w:line="240" w:lineRule="auto"/>
        <w:rPr>
          <w:rFonts w:cstheme="minorHAnsi"/>
          <w:color w:val="121212"/>
          <w:sz w:val="24"/>
          <w:szCs w:val="24"/>
        </w:rPr>
      </w:pPr>
    </w:p>
    <w:p w14:paraId="08C1F7FD" w14:textId="3C7B89FE" w:rsidR="00703A5A" w:rsidRDefault="00703A5A" w:rsidP="00703A5A">
      <w:pPr>
        <w:autoSpaceDE w:val="0"/>
        <w:autoSpaceDN w:val="0"/>
        <w:bidi w:val="0"/>
        <w:adjustRightInd w:val="0"/>
        <w:spacing w:after="0" w:line="240" w:lineRule="auto"/>
        <w:rPr>
          <w:rFonts w:cstheme="minorHAnsi"/>
          <w:color w:val="121212"/>
          <w:sz w:val="24"/>
          <w:szCs w:val="24"/>
        </w:rPr>
      </w:pPr>
    </w:p>
    <w:p w14:paraId="5C30829C" w14:textId="1426B151" w:rsidR="00703A5A" w:rsidRDefault="00703A5A" w:rsidP="00703A5A">
      <w:pPr>
        <w:autoSpaceDE w:val="0"/>
        <w:autoSpaceDN w:val="0"/>
        <w:bidi w:val="0"/>
        <w:adjustRightInd w:val="0"/>
        <w:spacing w:after="0" w:line="240" w:lineRule="auto"/>
        <w:rPr>
          <w:rFonts w:cstheme="minorHAnsi"/>
          <w:color w:val="121212"/>
          <w:sz w:val="24"/>
          <w:szCs w:val="24"/>
        </w:rPr>
      </w:pPr>
    </w:p>
    <w:p w14:paraId="0A9918E0" w14:textId="61FFE7D7" w:rsidR="00703A5A" w:rsidRDefault="00703A5A" w:rsidP="00703A5A">
      <w:pPr>
        <w:autoSpaceDE w:val="0"/>
        <w:autoSpaceDN w:val="0"/>
        <w:bidi w:val="0"/>
        <w:adjustRightInd w:val="0"/>
        <w:spacing w:after="0" w:line="240" w:lineRule="auto"/>
        <w:rPr>
          <w:rFonts w:cstheme="minorHAnsi"/>
          <w:color w:val="121212"/>
          <w:sz w:val="24"/>
          <w:szCs w:val="24"/>
        </w:rPr>
      </w:pPr>
    </w:p>
    <w:p w14:paraId="188779D0" w14:textId="25504FDF" w:rsidR="00703A5A" w:rsidRDefault="00703A5A" w:rsidP="00703A5A">
      <w:pPr>
        <w:autoSpaceDE w:val="0"/>
        <w:autoSpaceDN w:val="0"/>
        <w:bidi w:val="0"/>
        <w:adjustRightInd w:val="0"/>
        <w:spacing w:after="0" w:line="240" w:lineRule="auto"/>
        <w:rPr>
          <w:rFonts w:cstheme="minorHAnsi"/>
          <w:color w:val="121212"/>
          <w:sz w:val="24"/>
          <w:szCs w:val="24"/>
        </w:rPr>
      </w:pPr>
    </w:p>
    <w:p w14:paraId="0B24714D" w14:textId="0AFD2F88" w:rsidR="00703A5A" w:rsidRDefault="00703A5A" w:rsidP="00703A5A">
      <w:pPr>
        <w:autoSpaceDE w:val="0"/>
        <w:autoSpaceDN w:val="0"/>
        <w:bidi w:val="0"/>
        <w:adjustRightInd w:val="0"/>
        <w:spacing w:after="0" w:line="240" w:lineRule="auto"/>
        <w:rPr>
          <w:rFonts w:cstheme="minorHAnsi"/>
          <w:color w:val="121212"/>
          <w:sz w:val="24"/>
          <w:szCs w:val="24"/>
        </w:rPr>
      </w:pPr>
    </w:p>
    <w:p w14:paraId="000CE616" w14:textId="686D49CC" w:rsidR="00703A5A" w:rsidRDefault="00703A5A" w:rsidP="00703A5A">
      <w:pPr>
        <w:autoSpaceDE w:val="0"/>
        <w:autoSpaceDN w:val="0"/>
        <w:bidi w:val="0"/>
        <w:adjustRightInd w:val="0"/>
        <w:spacing w:after="0" w:line="240" w:lineRule="auto"/>
        <w:rPr>
          <w:rFonts w:cstheme="minorHAnsi"/>
          <w:color w:val="121212"/>
          <w:sz w:val="24"/>
          <w:szCs w:val="24"/>
        </w:rPr>
      </w:pPr>
    </w:p>
    <w:p w14:paraId="787DB45C" w14:textId="7A79082B" w:rsidR="00703A5A" w:rsidRDefault="00703A5A" w:rsidP="00703A5A">
      <w:pPr>
        <w:autoSpaceDE w:val="0"/>
        <w:autoSpaceDN w:val="0"/>
        <w:bidi w:val="0"/>
        <w:adjustRightInd w:val="0"/>
        <w:spacing w:after="0" w:line="240" w:lineRule="auto"/>
        <w:rPr>
          <w:rFonts w:cstheme="minorHAnsi"/>
          <w:color w:val="121212"/>
          <w:sz w:val="24"/>
          <w:szCs w:val="24"/>
        </w:rPr>
      </w:pPr>
    </w:p>
    <w:p w14:paraId="229A7955" w14:textId="1B2D6CED" w:rsidR="00703A5A" w:rsidRDefault="00703A5A" w:rsidP="00703A5A">
      <w:pPr>
        <w:autoSpaceDE w:val="0"/>
        <w:autoSpaceDN w:val="0"/>
        <w:bidi w:val="0"/>
        <w:adjustRightInd w:val="0"/>
        <w:spacing w:after="0" w:line="240" w:lineRule="auto"/>
        <w:rPr>
          <w:rFonts w:cstheme="minorHAnsi"/>
          <w:color w:val="121212"/>
          <w:sz w:val="24"/>
          <w:szCs w:val="24"/>
        </w:rPr>
      </w:pPr>
    </w:p>
    <w:p w14:paraId="38B878AB" w14:textId="17FA1748" w:rsidR="00703A5A" w:rsidRDefault="00703A5A" w:rsidP="00703A5A">
      <w:pPr>
        <w:autoSpaceDE w:val="0"/>
        <w:autoSpaceDN w:val="0"/>
        <w:bidi w:val="0"/>
        <w:adjustRightInd w:val="0"/>
        <w:spacing w:after="0" w:line="240" w:lineRule="auto"/>
        <w:rPr>
          <w:rFonts w:cstheme="minorHAnsi"/>
          <w:color w:val="121212"/>
          <w:sz w:val="24"/>
          <w:szCs w:val="24"/>
        </w:rPr>
      </w:pPr>
    </w:p>
    <w:p w14:paraId="749FCC40" w14:textId="316BB40E" w:rsidR="00703A5A" w:rsidRDefault="00703A5A" w:rsidP="00703A5A">
      <w:pPr>
        <w:autoSpaceDE w:val="0"/>
        <w:autoSpaceDN w:val="0"/>
        <w:bidi w:val="0"/>
        <w:adjustRightInd w:val="0"/>
        <w:spacing w:after="0" w:line="240" w:lineRule="auto"/>
        <w:rPr>
          <w:rFonts w:cstheme="minorHAnsi"/>
          <w:color w:val="121212"/>
          <w:sz w:val="24"/>
          <w:szCs w:val="24"/>
        </w:rPr>
      </w:pPr>
    </w:p>
    <w:p w14:paraId="52BF4861" w14:textId="5E364A54" w:rsidR="00703A5A" w:rsidRDefault="00703A5A" w:rsidP="00703A5A">
      <w:pPr>
        <w:autoSpaceDE w:val="0"/>
        <w:autoSpaceDN w:val="0"/>
        <w:bidi w:val="0"/>
        <w:adjustRightInd w:val="0"/>
        <w:spacing w:after="0" w:line="240" w:lineRule="auto"/>
        <w:rPr>
          <w:rFonts w:cstheme="minorHAnsi"/>
          <w:color w:val="121212"/>
          <w:sz w:val="24"/>
          <w:szCs w:val="24"/>
        </w:rPr>
      </w:pPr>
    </w:p>
    <w:p w14:paraId="535CC795" w14:textId="77777777" w:rsidR="001C2A46" w:rsidRDefault="001C2A46" w:rsidP="00703A5A">
      <w:pPr>
        <w:autoSpaceDE w:val="0"/>
        <w:autoSpaceDN w:val="0"/>
        <w:bidi w:val="0"/>
        <w:adjustRightInd w:val="0"/>
        <w:spacing w:after="0" w:line="240" w:lineRule="auto"/>
        <w:rPr>
          <w:rFonts w:asciiTheme="majorBidi" w:hAnsiTheme="majorBidi" w:cstheme="majorBidi"/>
          <w:b/>
          <w:bCs/>
          <w:i/>
          <w:iCs/>
          <w:color w:val="121212"/>
          <w:sz w:val="20"/>
          <w:szCs w:val="20"/>
        </w:rPr>
      </w:pPr>
    </w:p>
    <w:p w14:paraId="230C0F00" w14:textId="77777777" w:rsidR="001C2A46" w:rsidRDefault="001C2A46" w:rsidP="001C2A46">
      <w:pPr>
        <w:autoSpaceDE w:val="0"/>
        <w:autoSpaceDN w:val="0"/>
        <w:bidi w:val="0"/>
        <w:adjustRightInd w:val="0"/>
        <w:spacing w:after="0" w:line="240" w:lineRule="auto"/>
        <w:rPr>
          <w:rFonts w:asciiTheme="majorBidi" w:hAnsiTheme="majorBidi" w:cstheme="majorBidi"/>
          <w:b/>
          <w:bCs/>
          <w:i/>
          <w:iCs/>
          <w:color w:val="121212"/>
          <w:sz w:val="20"/>
          <w:szCs w:val="20"/>
        </w:rPr>
      </w:pPr>
    </w:p>
    <w:p w14:paraId="714E4028" w14:textId="77777777" w:rsidR="001C2A46" w:rsidRDefault="001C2A46" w:rsidP="001C2A46">
      <w:pPr>
        <w:autoSpaceDE w:val="0"/>
        <w:autoSpaceDN w:val="0"/>
        <w:bidi w:val="0"/>
        <w:adjustRightInd w:val="0"/>
        <w:spacing w:after="0" w:line="240" w:lineRule="auto"/>
        <w:rPr>
          <w:rFonts w:asciiTheme="majorBidi" w:hAnsiTheme="majorBidi" w:cstheme="majorBidi"/>
          <w:b/>
          <w:bCs/>
          <w:i/>
          <w:iCs/>
          <w:color w:val="121212"/>
          <w:sz w:val="20"/>
          <w:szCs w:val="20"/>
        </w:rPr>
      </w:pPr>
    </w:p>
    <w:p w14:paraId="07EA5D47" w14:textId="47AC7F02" w:rsidR="00703A5A" w:rsidRPr="00737809" w:rsidRDefault="00333862" w:rsidP="00737809">
      <w:pPr>
        <w:autoSpaceDE w:val="0"/>
        <w:autoSpaceDN w:val="0"/>
        <w:bidi w:val="0"/>
        <w:adjustRightInd w:val="0"/>
        <w:spacing w:after="0" w:line="240" w:lineRule="auto"/>
        <w:rPr>
          <w:rFonts w:asciiTheme="majorBidi" w:hAnsiTheme="majorBidi" w:cstheme="majorBidi"/>
          <w:b/>
          <w:bCs/>
          <w:i/>
          <w:iCs/>
          <w:color w:val="121212"/>
          <w:sz w:val="20"/>
          <w:szCs w:val="20"/>
        </w:rPr>
      </w:pPr>
      <w:r>
        <w:rPr>
          <w:rFonts w:asciiTheme="majorBidi" w:hAnsiTheme="majorBidi" w:cstheme="majorBidi"/>
          <w:b/>
          <w:bCs/>
          <w:i/>
          <w:iCs/>
          <w:color w:val="121212"/>
          <w:sz w:val="20"/>
          <w:szCs w:val="20"/>
        </w:rPr>
        <w:t xml:space="preserve">Figure No. 1:  </w:t>
      </w:r>
      <w:proofErr w:type="gramStart"/>
      <w:r>
        <w:rPr>
          <w:rFonts w:asciiTheme="majorBidi" w:hAnsiTheme="majorBidi" w:cstheme="majorBidi"/>
          <w:b/>
          <w:bCs/>
          <w:i/>
          <w:iCs/>
          <w:color w:val="121212"/>
          <w:sz w:val="20"/>
          <w:szCs w:val="20"/>
        </w:rPr>
        <w:t>TSTM  from</w:t>
      </w:r>
      <w:proofErr w:type="gramEnd"/>
      <w:r>
        <w:rPr>
          <w:rFonts w:asciiTheme="majorBidi" w:hAnsiTheme="majorBidi" w:cstheme="majorBidi"/>
          <w:b/>
          <w:bCs/>
          <w:i/>
          <w:iCs/>
          <w:color w:val="121212"/>
          <w:sz w:val="20"/>
          <w:szCs w:val="20"/>
        </w:rPr>
        <w:t xml:space="preserve"> sitting position</w:t>
      </w:r>
      <w:r w:rsidR="00E679A4" w:rsidRPr="00E679A4">
        <w:rPr>
          <w:rFonts w:asciiTheme="majorBidi" w:hAnsiTheme="majorBidi" w:cstheme="majorBidi"/>
          <w:b/>
          <w:bCs/>
          <w:i/>
          <w:iCs/>
          <w:color w:val="121212"/>
          <w:sz w:val="20"/>
          <w:szCs w:val="20"/>
        </w:rPr>
        <w:t xml:space="preserve">                   </w:t>
      </w:r>
      <w:r>
        <w:rPr>
          <w:rFonts w:asciiTheme="majorBidi" w:hAnsiTheme="majorBidi" w:cstheme="majorBidi"/>
          <w:b/>
          <w:bCs/>
          <w:i/>
          <w:iCs/>
          <w:color w:val="121212"/>
          <w:sz w:val="20"/>
          <w:szCs w:val="20"/>
        </w:rPr>
        <w:t>Figure</w:t>
      </w:r>
      <w:r w:rsidR="00E679A4" w:rsidRPr="00E679A4">
        <w:rPr>
          <w:rFonts w:asciiTheme="majorBidi" w:hAnsiTheme="majorBidi" w:cstheme="majorBidi"/>
          <w:b/>
          <w:bCs/>
          <w:i/>
          <w:iCs/>
          <w:color w:val="121212"/>
          <w:sz w:val="20"/>
          <w:szCs w:val="20"/>
        </w:rPr>
        <w:t xml:space="preserve"> No. 2</w:t>
      </w:r>
      <w:r>
        <w:rPr>
          <w:rFonts w:asciiTheme="majorBidi" w:hAnsiTheme="majorBidi" w:cstheme="majorBidi"/>
          <w:b/>
          <w:bCs/>
          <w:i/>
          <w:iCs/>
          <w:color w:val="121212"/>
          <w:sz w:val="20"/>
          <w:szCs w:val="20"/>
        </w:rPr>
        <w:t xml:space="preserve">: TSTM  from </w:t>
      </w:r>
      <w:proofErr w:type="spellStart"/>
      <w:r>
        <w:rPr>
          <w:rFonts w:asciiTheme="majorBidi" w:hAnsiTheme="majorBidi" w:cstheme="majorBidi"/>
          <w:b/>
          <w:bCs/>
          <w:i/>
          <w:iCs/>
          <w:color w:val="121212"/>
          <w:sz w:val="20"/>
          <w:szCs w:val="20"/>
        </w:rPr>
        <w:t>suppine</w:t>
      </w:r>
      <w:proofErr w:type="spellEnd"/>
      <w:r>
        <w:rPr>
          <w:rFonts w:asciiTheme="majorBidi" w:hAnsiTheme="majorBidi" w:cstheme="majorBidi"/>
          <w:b/>
          <w:bCs/>
          <w:i/>
          <w:iCs/>
          <w:color w:val="121212"/>
          <w:sz w:val="20"/>
          <w:szCs w:val="20"/>
        </w:rPr>
        <w:t xml:space="preserve"> position</w:t>
      </w:r>
    </w:p>
    <w:p w14:paraId="103F3078" w14:textId="1BBAC059" w:rsidR="001909C5" w:rsidRDefault="001909C5" w:rsidP="001909C5">
      <w:pPr>
        <w:autoSpaceDE w:val="0"/>
        <w:autoSpaceDN w:val="0"/>
        <w:bidi w:val="0"/>
        <w:adjustRightInd w:val="0"/>
        <w:spacing w:after="0" w:line="240" w:lineRule="auto"/>
        <w:rPr>
          <w:rFonts w:cstheme="minorHAnsi"/>
          <w:color w:val="121212"/>
          <w:sz w:val="24"/>
          <w:szCs w:val="24"/>
        </w:rPr>
      </w:pPr>
    </w:p>
    <w:p w14:paraId="3C191D41" w14:textId="51B88E9C" w:rsidR="001909C5" w:rsidRPr="00703A5A" w:rsidRDefault="005A102B" w:rsidP="005A102B">
      <w:pPr>
        <w:bidi w:val="0"/>
        <w:rPr>
          <w:sz w:val="40"/>
          <w:szCs w:val="40"/>
        </w:rPr>
      </w:pPr>
      <w:r w:rsidRPr="005A102B">
        <w:rPr>
          <w:sz w:val="40"/>
          <w:szCs w:val="40"/>
          <w:u w:val="single"/>
        </w:rPr>
        <w:t xml:space="preserve">IV – </w:t>
      </w:r>
      <w:r w:rsidR="001909C5" w:rsidRPr="005A102B">
        <w:rPr>
          <w:sz w:val="40"/>
          <w:szCs w:val="40"/>
          <w:u w:val="single"/>
        </w:rPr>
        <w:t>Conclusion</w:t>
      </w:r>
      <w:r w:rsidR="001909C5">
        <w:rPr>
          <w:sz w:val="40"/>
          <w:szCs w:val="40"/>
        </w:rPr>
        <w:t>:</w:t>
      </w:r>
    </w:p>
    <w:p w14:paraId="2A841597" w14:textId="1447629C" w:rsidR="001909C5" w:rsidRPr="008D7DE3" w:rsidRDefault="001909C5" w:rsidP="007E181A">
      <w:pPr>
        <w:jc w:val="both"/>
        <w:rPr>
          <w:rFonts w:cstheme="minorHAnsi"/>
          <w:sz w:val="24"/>
          <w:szCs w:val="24"/>
          <w:rtl/>
        </w:rPr>
      </w:pPr>
      <w:r w:rsidRPr="008D7DE3">
        <w:rPr>
          <w:rFonts w:cstheme="minorHAnsi"/>
          <w:sz w:val="24"/>
          <w:szCs w:val="24"/>
        </w:rPr>
        <w:t xml:space="preserve">Different pain measures: NPRS, VAS and FBS were utilized to assess the efficacy of the treatment with a various time of follow-up among the studies. The result shown a decrease on the pain outcome measures after the TSTM intervention with an estimation point for the effect size ranged between 0.83 to 4.03 among the research. Additionally, there was a significant improvement in the neck ROM immediately after TSTM and up to 6 months follow up. Therefore, this result demonstrating the beneficial effect of the TSTM with the patients complain of mechanical neck pain. </w:t>
      </w:r>
    </w:p>
    <w:p w14:paraId="283D0691" w14:textId="37455F56" w:rsidR="001909C5" w:rsidRPr="008D7DE3" w:rsidRDefault="001909C5" w:rsidP="007E181A">
      <w:pPr>
        <w:bidi w:val="0"/>
        <w:jc w:val="both"/>
        <w:rPr>
          <w:rFonts w:cstheme="minorHAnsi"/>
          <w:sz w:val="24"/>
          <w:szCs w:val="24"/>
        </w:rPr>
      </w:pPr>
      <w:r w:rsidRPr="008D7DE3">
        <w:rPr>
          <w:rFonts w:cstheme="minorHAnsi"/>
          <w:sz w:val="24"/>
          <w:szCs w:val="24"/>
        </w:rPr>
        <w:t>Although of the positive results of these studies, the major limitation is that most of the studies conducted by Cleland et al, which is limited the generalization of these results in a different clinician setting. Furthermore, the homogeneity of patients' samples across the studies might localize the results to a specific people with a specif</w:t>
      </w:r>
      <w:r w:rsidR="0052111E" w:rsidRPr="008D7DE3">
        <w:rPr>
          <w:rFonts w:cstheme="minorHAnsi"/>
          <w:sz w:val="24"/>
          <w:szCs w:val="24"/>
        </w:rPr>
        <w:t xml:space="preserve">ic symptoms and onset duration </w:t>
      </w:r>
      <w:r w:rsidR="0052111E" w:rsidRPr="008D7DE3">
        <w:rPr>
          <w:rFonts w:cstheme="minorHAnsi"/>
          <w:sz w:val="24"/>
          <w:szCs w:val="24"/>
          <w:vertAlign w:val="superscript"/>
        </w:rPr>
        <w:t>[</w:t>
      </w:r>
      <w:r w:rsidR="005A102B" w:rsidRPr="008D7DE3">
        <w:rPr>
          <w:rFonts w:cstheme="minorHAnsi"/>
          <w:sz w:val="24"/>
          <w:szCs w:val="24"/>
          <w:vertAlign w:val="superscript"/>
        </w:rPr>
        <w:t>3</w:t>
      </w:r>
      <w:r w:rsidRPr="008D7DE3">
        <w:rPr>
          <w:rFonts w:cstheme="minorHAnsi"/>
          <w:sz w:val="24"/>
          <w:szCs w:val="24"/>
          <w:vertAlign w:val="superscript"/>
        </w:rPr>
        <w:t>1</w:t>
      </w:r>
      <w:r w:rsidR="0052111E" w:rsidRPr="008D7DE3">
        <w:rPr>
          <w:rFonts w:cstheme="minorHAnsi"/>
          <w:sz w:val="24"/>
          <w:szCs w:val="24"/>
          <w:vertAlign w:val="superscript"/>
        </w:rPr>
        <w:t>]</w:t>
      </w:r>
      <w:r w:rsidRPr="008D7DE3">
        <w:rPr>
          <w:rFonts w:cstheme="minorHAnsi"/>
          <w:sz w:val="24"/>
          <w:szCs w:val="24"/>
        </w:rPr>
        <w:t>. Moreover, applying of thoracic spine thrust technique was variable in term of segmental level, where some of the clinicians localized their han</w:t>
      </w:r>
      <w:r w:rsidR="0052111E" w:rsidRPr="008D7DE3">
        <w:rPr>
          <w:rFonts w:cstheme="minorHAnsi"/>
          <w:sz w:val="24"/>
          <w:szCs w:val="24"/>
        </w:rPr>
        <w:t xml:space="preserve">ds on the upper thoracic spine </w:t>
      </w:r>
      <w:r w:rsidR="0052111E" w:rsidRPr="008D7DE3">
        <w:rPr>
          <w:rFonts w:cstheme="minorHAnsi"/>
          <w:sz w:val="24"/>
          <w:szCs w:val="24"/>
          <w:vertAlign w:val="superscript"/>
        </w:rPr>
        <w:t>[</w:t>
      </w:r>
      <w:r w:rsidR="005A102B" w:rsidRPr="008D7DE3">
        <w:rPr>
          <w:rFonts w:cstheme="minorHAnsi"/>
          <w:sz w:val="24"/>
          <w:szCs w:val="24"/>
          <w:vertAlign w:val="superscript"/>
        </w:rPr>
        <w:t>30</w:t>
      </w:r>
      <w:r w:rsidRPr="008D7DE3">
        <w:rPr>
          <w:rFonts w:cstheme="minorHAnsi"/>
          <w:sz w:val="24"/>
          <w:szCs w:val="24"/>
          <w:vertAlign w:val="superscript"/>
        </w:rPr>
        <w:t xml:space="preserve">, </w:t>
      </w:r>
      <w:r w:rsidR="005A102B" w:rsidRPr="008D7DE3">
        <w:rPr>
          <w:rFonts w:cstheme="minorHAnsi"/>
          <w:sz w:val="24"/>
          <w:szCs w:val="24"/>
          <w:vertAlign w:val="superscript"/>
        </w:rPr>
        <w:t>24</w:t>
      </w:r>
      <w:r w:rsidRPr="008D7DE3">
        <w:rPr>
          <w:rFonts w:cstheme="minorHAnsi"/>
          <w:sz w:val="24"/>
          <w:szCs w:val="24"/>
          <w:vertAlign w:val="superscript"/>
        </w:rPr>
        <w:t>,</w:t>
      </w:r>
      <w:r w:rsidR="00AE36C9">
        <w:rPr>
          <w:rFonts w:cstheme="minorHAnsi"/>
          <w:sz w:val="24"/>
          <w:szCs w:val="24"/>
          <w:vertAlign w:val="superscript"/>
        </w:rPr>
        <w:t xml:space="preserve"> 3</w:t>
      </w:r>
      <w:r w:rsidR="0089598C">
        <w:rPr>
          <w:rFonts w:cstheme="minorHAnsi"/>
          <w:sz w:val="24"/>
          <w:szCs w:val="24"/>
          <w:vertAlign w:val="superscript"/>
        </w:rPr>
        <w:t>2</w:t>
      </w:r>
      <w:r w:rsidRPr="008D7DE3">
        <w:rPr>
          <w:rFonts w:cstheme="minorHAnsi"/>
          <w:sz w:val="24"/>
          <w:szCs w:val="24"/>
          <w:vertAlign w:val="superscript"/>
        </w:rPr>
        <w:t xml:space="preserve"> </w:t>
      </w:r>
      <w:r w:rsidR="0052111E" w:rsidRPr="008D7DE3">
        <w:rPr>
          <w:rFonts w:cstheme="minorHAnsi"/>
          <w:sz w:val="24"/>
          <w:szCs w:val="24"/>
          <w:vertAlign w:val="superscript"/>
        </w:rPr>
        <w:t xml:space="preserve">and </w:t>
      </w:r>
      <w:r w:rsidR="005A102B" w:rsidRPr="008D7DE3">
        <w:rPr>
          <w:rFonts w:cstheme="minorHAnsi"/>
          <w:sz w:val="24"/>
          <w:szCs w:val="24"/>
          <w:vertAlign w:val="superscript"/>
        </w:rPr>
        <w:t>27</w:t>
      </w:r>
      <w:r w:rsidR="0052111E" w:rsidRPr="008D7DE3">
        <w:rPr>
          <w:rFonts w:cstheme="minorHAnsi"/>
          <w:sz w:val="24"/>
          <w:szCs w:val="24"/>
          <w:vertAlign w:val="superscript"/>
        </w:rPr>
        <w:t>]</w:t>
      </w:r>
      <w:r w:rsidRPr="008D7DE3">
        <w:rPr>
          <w:rFonts w:cstheme="minorHAnsi"/>
          <w:sz w:val="24"/>
          <w:szCs w:val="24"/>
        </w:rPr>
        <w:t>, while</w:t>
      </w:r>
      <w:r w:rsidR="0052111E" w:rsidRPr="008D7DE3">
        <w:rPr>
          <w:rFonts w:cstheme="minorHAnsi"/>
          <w:sz w:val="24"/>
          <w:szCs w:val="24"/>
        </w:rPr>
        <w:t xml:space="preserve"> some on the midthoracic spine </w:t>
      </w:r>
      <w:r w:rsidR="0052111E" w:rsidRPr="008D7DE3">
        <w:rPr>
          <w:rFonts w:cstheme="minorHAnsi"/>
          <w:sz w:val="24"/>
          <w:szCs w:val="24"/>
          <w:vertAlign w:val="superscript"/>
        </w:rPr>
        <w:t>[</w:t>
      </w:r>
      <w:r w:rsidR="005A102B" w:rsidRPr="008D7DE3">
        <w:rPr>
          <w:rFonts w:cstheme="minorHAnsi"/>
          <w:sz w:val="24"/>
          <w:szCs w:val="24"/>
          <w:vertAlign w:val="superscript"/>
        </w:rPr>
        <w:t>9</w:t>
      </w:r>
      <w:r w:rsidRPr="008D7DE3">
        <w:rPr>
          <w:rFonts w:cstheme="minorHAnsi"/>
          <w:sz w:val="24"/>
          <w:szCs w:val="24"/>
          <w:vertAlign w:val="superscript"/>
        </w:rPr>
        <w:t>, 2</w:t>
      </w:r>
      <w:r w:rsidR="005A102B" w:rsidRPr="008D7DE3">
        <w:rPr>
          <w:rFonts w:cstheme="minorHAnsi"/>
          <w:sz w:val="24"/>
          <w:szCs w:val="24"/>
          <w:vertAlign w:val="superscript"/>
        </w:rPr>
        <w:t>3</w:t>
      </w:r>
      <w:r w:rsidR="0052111E" w:rsidRPr="008D7DE3">
        <w:rPr>
          <w:rFonts w:cstheme="minorHAnsi"/>
          <w:sz w:val="24"/>
          <w:szCs w:val="24"/>
          <w:vertAlign w:val="superscript"/>
        </w:rPr>
        <w:t>]</w:t>
      </w:r>
      <w:r w:rsidRPr="008D7DE3">
        <w:rPr>
          <w:rFonts w:cstheme="minorHAnsi"/>
          <w:sz w:val="24"/>
          <w:szCs w:val="24"/>
        </w:rPr>
        <w:t xml:space="preserve">. This variation of thrust technique application was unexplained clinically among whole studies. Although the results seem to be unaffected by the application. </w:t>
      </w:r>
    </w:p>
    <w:p w14:paraId="4831B1CE" w14:textId="06540B08" w:rsidR="001909C5" w:rsidRPr="008D7DE3" w:rsidRDefault="001909C5" w:rsidP="001C3860">
      <w:pPr>
        <w:ind w:left="1440" w:hanging="1440"/>
        <w:jc w:val="right"/>
        <w:rPr>
          <w:rFonts w:cstheme="minorHAnsi"/>
          <w:sz w:val="24"/>
          <w:szCs w:val="24"/>
        </w:rPr>
      </w:pPr>
      <w:r w:rsidRPr="008D7DE3">
        <w:rPr>
          <w:rFonts w:cstheme="minorHAnsi"/>
          <w:sz w:val="24"/>
          <w:szCs w:val="24"/>
        </w:rPr>
        <w:t xml:space="preserve">Another controversial issue in these studies is using of several physiotherapy modalities which might </w:t>
      </w:r>
      <w:r w:rsidR="0052111E" w:rsidRPr="008D7DE3">
        <w:rPr>
          <w:rFonts w:cstheme="minorHAnsi"/>
          <w:sz w:val="24"/>
          <w:szCs w:val="24"/>
        </w:rPr>
        <w:t xml:space="preserve">blurred the effect of the TSTM </w:t>
      </w:r>
      <w:r w:rsidR="0052111E" w:rsidRPr="008D7DE3">
        <w:rPr>
          <w:rFonts w:cstheme="minorHAnsi"/>
          <w:sz w:val="24"/>
          <w:szCs w:val="24"/>
          <w:vertAlign w:val="superscript"/>
        </w:rPr>
        <w:t>[</w:t>
      </w:r>
      <w:r w:rsidR="005A102B" w:rsidRPr="008D7DE3">
        <w:rPr>
          <w:rFonts w:cstheme="minorHAnsi"/>
          <w:sz w:val="24"/>
          <w:szCs w:val="24"/>
          <w:vertAlign w:val="superscript"/>
        </w:rPr>
        <w:t>3</w:t>
      </w:r>
      <w:r w:rsidRPr="008D7DE3">
        <w:rPr>
          <w:rFonts w:cstheme="minorHAnsi"/>
          <w:sz w:val="24"/>
          <w:szCs w:val="24"/>
          <w:vertAlign w:val="superscript"/>
        </w:rPr>
        <w:t>1</w:t>
      </w:r>
      <w:r w:rsidR="00AE36C9">
        <w:rPr>
          <w:rFonts w:cstheme="minorHAnsi"/>
          <w:sz w:val="24"/>
          <w:szCs w:val="24"/>
          <w:vertAlign w:val="superscript"/>
        </w:rPr>
        <w:t>,3</w:t>
      </w:r>
      <w:r w:rsidR="0089598C">
        <w:rPr>
          <w:rFonts w:cstheme="minorHAnsi"/>
          <w:sz w:val="24"/>
          <w:szCs w:val="24"/>
          <w:vertAlign w:val="superscript"/>
        </w:rPr>
        <w:t>3</w:t>
      </w:r>
      <w:r w:rsidR="0052111E" w:rsidRPr="008D7DE3">
        <w:rPr>
          <w:rFonts w:cstheme="minorHAnsi"/>
          <w:sz w:val="24"/>
          <w:szCs w:val="24"/>
          <w:vertAlign w:val="superscript"/>
        </w:rPr>
        <w:t>]</w:t>
      </w:r>
      <w:r w:rsidRPr="008D7DE3">
        <w:rPr>
          <w:rFonts w:cstheme="minorHAnsi"/>
          <w:sz w:val="24"/>
          <w:szCs w:val="24"/>
        </w:rPr>
        <w:t xml:space="preserve">. Nevertheless, the treatment </w:t>
      </w:r>
      <w:proofErr w:type="spellStart"/>
      <w:r w:rsidRPr="008D7DE3">
        <w:rPr>
          <w:rFonts w:cstheme="minorHAnsi"/>
          <w:sz w:val="24"/>
          <w:szCs w:val="24"/>
        </w:rPr>
        <w:t>programme</w:t>
      </w:r>
      <w:proofErr w:type="spellEnd"/>
      <w:r w:rsidRPr="008D7DE3">
        <w:rPr>
          <w:rFonts w:cstheme="minorHAnsi"/>
          <w:sz w:val="24"/>
          <w:szCs w:val="24"/>
        </w:rPr>
        <w:t xml:space="preserve"> included TSTM demonstrate a large effect on the outcome measures. Therefore, TSTM is recommended with patients who are diagnosed as mechanical neck pain, especially if using of cervical thrust manipulation is contraindicated. However, practitioners should apply this technique with their patients with caution.</w:t>
      </w:r>
    </w:p>
    <w:p w14:paraId="357F1077" w14:textId="3ACBCF43" w:rsidR="001909C5" w:rsidRPr="008D7DE3" w:rsidRDefault="001909C5" w:rsidP="001909C5">
      <w:pPr>
        <w:ind w:left="1440" w:hanging="1440"/>
        <w:jc w:val="right"/>
        <w:rPr>
          <w:rFonts w:cstheme="minorHAnsi"/>
          <w:sz w:val="24"/>
          <w:szCs w:val="24"/>
        </w:rPr>
      </w:pPr>
    </w:p>
    <w:p w14:paraId="66A77CE5" w14:textId="72C835E5" w:rsidR="001909C5" w:rsidRPr="008D7DE3" w:rsidRDefault="001909C5" w:rsidP="001909C5">
      <w:pPr>
        <w:ind w:left="1440" w:hanging="1440"/>
        <w:jc w:val="right"/>
        <w:rPr>
          <w:rFonts w:cstheme="minorHAnsi"/>
          <w:sz w:val="24"/>
          <w:szCs w:val="24"/>
        </w:rPr>
      </w:pPr>
    </w:p>
    <w:p w14:paraId="426F4AF6" w14:textId="49D6B510" w:rsidR="001909C5" w:rsidRPr="008D7DE3" w:rsidRDefault="001909C5" w:rsidP="001909C5"/>
    <w:p w14:paraId="70AB1846" w14:textId="08A5B3DB" w:rsidR="001909C5" w:rsidRPr="008D7DE3" w:rsidRDefault="001909C5" w:rsidP="001909C5"/>
    <w:p w14:paraId="57F19D0B" w14:textId="77777777" w:rsidR="00703A5A" w:rsidRPr="008D7DE3" w:rsidRDefault="00703A5A" w:rsidP="001909C5">
      <w:pPr>
        <w:rPr>
          <w:rtl/>
        </w:rPr>
      </w:pPr>
    </w:p>
    <w:p w14:paraId="6ECF3973" w14:textId="60C70F8B" w:rsidR="001909C5" w:rsidRPr="008D7DE3" w:rsidRDefault="001909C5" w:rsidP="001909C5"/>
    <w:p w14:paraId="4FAC3AE3" w14:textId="77777777" w:rsidR="008453EF" w:rsidRPr="008D7DE3" w:rsidRDefault="008453EF" w:rsidP="001909C5"/>
    <w:p w14:paraId="1EDBF314" w14:textId="77777777" w:rsidR="001909C5" w:rsidRPr="008D7DE3" w:rsidRDefault="001909C5" w:rsidP="001909C5">
      <w:pPr>
        <w:autoSpaceDE w:val="0"/>
        <w:autoSpaceDN w:val="0"/>
        <w:bidi w:val="0"/>
        <w:adjustRightInd w:val="0"/>
        <w:spacing w:after="0" w:line="240" w:lineRule="auto"/>
        <w:rPr>
          <w:rFonts w:cstheme="minorHAnsi"/>
          <w:b/>
          <w:bCs/>
          <w:color w:val="121212"/>
          <w:sz w:val="28"/>
          <w:szCs w:val="28"/>
          <w:u w:val="single"/>
        </w:rPr>
      </w:pPr>
      <w:commentRangeStart w:id="6"/>
      <w:r w:rsidRPr="008D7DE3">
        <w:rPr>
          <w:rFonts w:cstheme="minorHAnsi"/>
          <w:b/>
          <w:bCs/>
          <w:color w:val="121212"/>
          <w:sz w:val="28"/>
          <w:szCs w:val="28"/>
          <w:u w:val="single"/>
        </w:rPr>
        <w:lastRenderedPageBreak/>
        <w:t>References:</w:t>
      </w:r>
      <w:commentRangeEnd w:id="6"/>
      <w:r w:rsidR="00DA1B65" w:rsidRPr="008D7DE3">
        <w:rPr>
          <w:rStyle w:val="a3"/>
        </w:rPr>
        <w:commentReference w:id="6"/>
      </w:r>
    </w:p>
    <w:p w14:paraId="77091B4E" w14:textId="77777777" w:rsidR="001909C5" w:rsidRPr="008D7DE3" w:rsidRDefault="001909C5" w:rsidP="001909C5">
      <w:pPr>
        <w:autoSpaceDE w:val="0"/>
        <w:autoSpaceDN w:val="0"/>
        <w:bidi w:val="0"/>
        <w:adjustRightInd w:val="0"/>
        <w:spacing w:after="0" w:line="240" w:lineRule="auto"/>
        <w:rPr>
          <w:rFonts w:cstheme="minorHAnsi"/>
          <w:color w:val="121212"/>
          <w:sz w:val="20"/>
          <w:szCs w:val="20"/>
        </w:rPr>
      </w:pPr>
    </w:p>
    <w:p w14:paraId="336985C2" w14:textId="4A6B02C1" w:rsidR="001909C5" w:rsidRPr="008D7DE3" w:rsidRDefault="001909C5" w:rsidP="007C57A9">
      <w:pPr>
        <w:autoSpaceDE w:val="0"/>
        <w:autoSpaceDN w:val="0"/>
        <w:bidi w:val="0"/>
        <w:adjustRightInd w:val="0"/>
        <w:spacing w:after="0" w:line="240" w:lineRule="auto"/>
        <w:rPr>
          <w:rFonts w:cstheme="minorHAnsi"/>
          <w:color w:val="121212"/>
          <w:sz w:val="20"/>
          <w:szCs w:val="20"/>
        </w:rPr>
      </w:pPr>
      <w:r w:rsidRPr="008D7DE3">
        <w:rPr>
          <w:rFonts w:cstheme="minorHAnsi"/>
          <w:i/>
          <w:iCs/>
          <w:color w:val="121212"/>
          <w:sz w:val="20"/>
          <w:szCs w:val="20"/>
        </w:rPr>
        <w:t xml:space="preserve">1- </w:t>
      </w:r>
      <w:r w:rsidR="007C57A9" w:rsidRPr="008D7DE3">
        <w:rPr>
          <w:rFonts w:cstheme="minorHAnsi"/>
          <w:i/>
          <w:iCs/>
          <w:sz w:val="20"/>
          <w:szCs w:val="20"/>
        </w:rPr>
        <w:t>Haldeman, S., Carroll, L. and Cassidy, J.D. (2010). Find</w:t>
      </w:r>
      <w:r w:rsidR="007C57A9" w:rsidRPr="008D7DE3">
        <w:rPr>
          <w:rFonts w:cstheme="minorHAnsi"/>
          <w:i/>
          <w:iCs/>
          <w:sz w:val="20"/>
          <w:szCs w:val="20"/>
        </w:rPr>
        <w:softHyphen/>
        <w:t>ings from the bone and joint decade 2000 to 2010 task force on neck pain and its as</w:t>
      </w:r>
      <w:r w:rsidR="007C57A9" w:rsidRPr="008D7DE3">
        <w:rPr>
          <w:rFonts w:cstheme="minorHAnsi"/>
          <w:i/>
          <w:iCs/>
          <w:sz w:val="20"/>
          <w:szCs w:val="20"/>
        </w:rPr>
        <w:softHyphen/>
        <w:t xml:space="preserve">sociated disorders. J </w:t>
      </w:r>
      <w:proofErr w:type="spellStart"/>
      <w:r w:rsidR="007C57A9" w:rsidRPr="008D7DE3">
        <w:rPr>
          <w:rFonts w:cstheme="minorHAnsi"/>
          <w:i/>
          <w:iCs/>
          <w:sz w:val="20"/>
          <w:szCs w:val="20"/>
        </w:rPr>
        <w:t>Occup</w:t>
      </w:r>
      <w:proofErr w:type="spellEnd"/>
      <w:r w:rsidR="007C57A9" w:rsidRPr="008D7DE3">
        <w:rPr>
          <w:rFonts w:cstheme="minorHAnsi"/>
          <w:i/>
          <w:iCs/>
          <w:sz w:val="20"/>
          <w:szCs w:val="20"/>
        </w:rPr>
        <w:t xml:space="preserve"> Environ Med,52, pp.424-427. doi.org/10.1097/JOM.0b013e3181d44f3b.</w:t>
      </w:r>
    </w:p>
    <w:p w14:paraId="723D3838" w14:textId="77777777" w:rsidR="001909C5" w:rsidRPr="008D7DE3" w:rsidRDefault="001909C5" w:rsidP="001909C5">
      <w:pPr>
        <w:autoSpaceDE w:val="0"/>
        <w:autoSpaceDN w:val="0"/>
        <w:bidi w:val="0"/>
        <w:adjustRightInd w:val="0"/>
        <w:spacing w:after="0" w:line="240" w:lineRule="auto"/>
        <w:rPr>
          <w:rFonts w:cstheme="minorHAnsi"/>
          <w:i/>
          <w:iCs/>
          <w:color w:val="121212"/>
          <w:sz w:val="20"/>
          <w:szCs w:val="20"/>
        </w:rPr>
      </w:pPr>
    </w:p>
    <w:p w14:paraId="31A2A6E5" w14:textId="065591DD" w:rsidR="001909C5" w:rsidRPr="008D7DE3" w:rsidRDefault="001909C5" w:rsidP="007C57A9">
      <w:pPr>
        <w:autoSpaceDE w:val="0"/>
        <w:autoSpaceDN w:val="0"/>
        <w:bidi w:val="0"/>
        <w:adjustRightInd w:val="0"/>
        <w:spacing w:after="0" w:line="240" w:lineRule="auto"/>
        <w:rPr>
          <w:rFonts w:cstheme="minorHAnsi"/>
          <w:i/>
          <w:iCs/>
          <w:color w:val="121212"/>
          <w:sz w:val="20"/>
          <w:szCs w:val="20"/>
        </w:rPr>
      </w:pPr>
      <w:r w:rsidRPr="008D7DE3">
        <w:rPr>
          <w:rFonts w:cstheme="minorHAnsi"/>
          <w:i/>
          <w:iCs/>
          <w:color w:val="121212"/>
          <w:sz w:val="20"/>
          <w:szCs w:val="20"/>
        </w:rPr>
        <w:t>2-</w:t>
      </w:r>
      <w:r w:rsidR="007C57A9" w:rsidRPr="008D7DE3">
        <w:rPr>
          <w:rFonts w:cstheme="minorHAnsi"/>
          <w:i/>
          <w:iCs/>
          <w:color w:val="231F20"/>
          <w:sz w:val="20"/>
          <w:szCs w:val="20"/>
        </w:rPr>
        <w:t xml:space="preserve"> Coˆ </w:t>
      </w:r>
      <w:proofErr w:type="spellStart"/>
      <w:r w:rsidR="007C57A9" w:rsidRPr="008D7DE3">
        <w:rPr>
          <w:rFonts w:cstheme="minorHAnsi"/>
          <w:i/>
          <w:iCs/>
          <w:color w:val="231F20"/>
          <w:sz w:val="20"/>
          <w:szCs w:val="20"/>
        </w:rPr>
        <w:t>te</w:t>
      </w:r>
      <w:proofErr w:type="spellEnd"/>
      <w:r w:rsidR="007C57A9" w:rsidRPr="008D7DE3">
        <w:rPr>
          <w:rFonts w:cstheme="minorHAnsi"/>
          <w:i/>
          <w:iCs/>
          <w:color w:val="231F20"/>
          <w:sz w:val="20"/>
          <w:szCs w:val="20"/>
        </w:rPr>
        <w:t xml:space="preserve">, P., Cassidy, J.D. and Carroll, L. (1998). The Saskatchewan health and back pain survey: The prevalence of neck pain and related disability in Saskatchewan adults. Spine ,23, pp.1689-98. </w:t>
      </w:r>
    </w:p>
    <w:p w14:paraId="47E95E0E" w14:textId="77777777" w:rsidR="001909C5" w:rsidRPr="008D7DE3" w:rsidRDefault="001909C5" w:rsidP="001909C5">
      <w:pPr>
        <w:autoSpaceDE w:val="0"/>
        <w:autoSpaceDN w:val="0"/>
        <w:bidi w:val="0"/>
        <w:adjustRightInd w:val="0"/>
        <w:spacing w:after="0" w:line="240" w:lineRule="auto"/>
        <w:rPr>
          <w:rFonts w:cstheme="minorHAnsi"/>
          <w:i/>
          <w:iCs/>
          <w:color w:val="121212"/>
          <w:sz w:val="20"/>
          <w:szCs w:val="20"/>
        </w:rPr>
      </w:pPr>
    </w:p>
    <w:p w14:paraId="5ECA2822" w14:textId="1BC98668" w:rsidR="001909C5" w:rsidRPr="008D7DE3" w:rsidRDefault="001909C5" w:rsidP="007C57A9">
      <w:pPr>
        <w:autoSpaceDE w:val="0"/>
        <w:autoSpaceDN w:val="0"/>
        <w:bidi w:val="0"/>
        <w:adjustRightInd w:val="0"/>
        <w:spacing w:after="0" w:line="240" w:lineRule="auto"/>
        <w:rPr>
          <w:rFonts w:eastAsia="MinionPro-Regular" w:cstheme="minorHAnsi"/>
          <w:i/>
          <w:iCs/>
          <w:sz w:val="20"/>
          <w:szCs w:val="20"/>
        </w:rPr>
      </w:pPr>
      <w:r w:rsidRPr="008D7DE3">
        <w:rPr>
          <w:rFonts w:eastAsia="MinionPro-Regular" w:cstheme="minorHAnsi"/>
          <w:i/>
          <w:iCs/>
          <w:sz w:val="20"/>
          <w:szCs w:val="20"/>
        </w:rPr>
        <w:t>3-</w:t>
      </w:r>
      <w:r w:rsidR="007C57A9" w:rsidRPr="008D7DE3">
        <w:rPr>
          <w:rFonts w:cstheme="minorHAnsi"/>
          <w:i/>
          <w:iCs/>
          <w:color w:val="231F20"/>
          <w:sz w:val="20"/>
          <w:szCs w:val="20"/>
        </w:rPr>
        <w:t xml:space="preserve"> Wright, A., Mayer, T.G. and Gatchel, </w:t>
      </w:r>
      <w:proofErr w:type="gramStart"/>
      <w:r w:rsidR="007C57A9" w:rsidRPr="008D7DE3">
        <w:rPr>
          <w:rFonts w:cstheme="minorHAnsi"/>
          <w:i/>
          <w:iCs/>
          <w:color w:val="231F20"/>
          <w:sz w:val="20"/>
          <w:szCs w:val="20"/>
        </w:rPr>
        <w:t>R.J.(</w:t>
      </w:r>
      <w:proofErr w:type="gramEnd"/>
      <w:r w:rsidR="007C57A9" w:rsidRPr="008D7DE3">
        <w:rPr>
          <w:rFonts w:cstheme="minorHAnsi"/>
          <w:i/>
          <w:iCs/>
          <w:color w:val="231F20"/>
          <w:sz w:val="20"/>
          <w:szCs w:val="20"/>
        </w:rPr>
        <w:t xml:space="preserve">1999). Outcomes of disabling cervical spine disorders in compensation injuries: a prospective comparison to tertiary rehabilitation response for chronic lumbar spinal disorders. Spine ,24, pp.178-83. </w:t>
      </w:r>
    </w:p>
    <w:p w14:paraId="0C729385" w14:textId="77777777" w:rsidR="001909C5" w:rsidRPr="008D7DE3" w:rsidRDefault="001909C5" w:rsidP="001909C5">
      <w:pPr>
        <w:autoSpaceDE w:val="0"/>
        <w:autoSpaceDN w:val="0"/>
        <w:bidi w:val="0"/>
        <w:adjustRightInd w:val="0"/>
        <w:spacing w:after="0" w:line="240" w:lineRule="auto"/>
        <w:rPr>
          <w:rFonts w:eastAsia="MinionPro-Regular" w:cstheme="minorHAnsi"/>
          <w:i/>
          <w:iCs/>
          <w:sz w:val="20"/>
          <w:szCs w:val="20"/>
        </w:rPr>
      </w:pPr>
    </w:p>
    <w:p w14:paraId="22920FC3" w14:textId="07CB108A" w:rsidR="001909C5" w:rsidRPr="008D7DE3" w:rsidRDefault="001909C5" w:rsidP="007C57A9">
      <w:pPr>
        <w:jc w:val="right"/>
        <w:rPr>
          <w:rFonts w:cstheme="minorHAnsi"/>
          <w:i/>
          <w:iCs/>
          <w:sz w:val="20"/>
          <w:szCs w:val="20"/>
        </w:rPr>
      </w:pPr>
      <w:r w:rsidRPr="008D7DE3">
        <w:rPr>
          <w:rFonts w:cstheme="minorHAnsi"/>
          <w:i/>
          <w:iCs/>
          <w:sz w:val="20"/>
          <w:szCs w:val="20"/>
        </w:rPr>
        <w:t>4-</w:t>
      </w:r>
      <w:r w:rsidR="007C57A9" w:rsidRPr="008D7DE3">
        <w:rPr>
          <w:rFonts w:cstheme="minorHAnsi"/>
          <w:i/>
          <w:iCs/>
          <w:sz w:val="20"/>
          <w:szCs w:val="20"/>
        </w:rPr>
        <w:t xml:space="preserve"> Hoving, J.L., Koes, B.W., de Vet, H.C., et al. (2002</w:t>
      </w:r>
      <w:proofErr w:type="gramStart"/>
      <w:r w:rsidR="007C57A9" w:rsidRPr="008D7DE3">
        <w:rPr>
          <w:rFonts w:cstheme="minorHAnsi"/>
          <w:i/>
          <w:iCs/>
          <w:sz w:val="20"/>
          <w:szCs w:val="20"/>
        </w:rPr>
        <w:t>).Manual</w:t>
      </w:r>
      <w:proofErr w:type="gramEnd"/>
      <w:r w:rsidR="007C57A9" w:rsidRPr="008D7DE3">
        <w:rPr>
          <w:rFonts w:cstheme="minorHAnsi"/>
          <w:i/>
          <w:iCs/>
          <w:sz w:val="20"/>
          <w:szCs w:val="20"/>
        </w:rPr>
        <w:t xml:space="preserve"> therapy, physical therapy, or continued care by a general practitioner for patients with neck pain: A randomized, controlled trial. Ann Intern Med,136, pp.713-722. </w:t>
      </w:r>
    </w:p>
    <w:p w14:paraId="58737964" w14:textId="14462BFE" w:rsidR="001909C5" w:rsidRPr="008D7DE3" w:rsidRDefault="001909C5" w:rsidP="007C57A9">
      <w:pPr>
        <w:jc w:val="right"/>
        <w:rPr>
          <w:rFonts w:cstheme="minorHAnsi"/>
          <w:i/>
          <w:iCs/>
          <w:sz w:val="20"/>
          <w:szCs w:val="20"/>
        </w:rPr>
      </w:pPr>
      <w:r w:rsidRPr="008D7DE3">
        <w:rPr>
          <w:rFonts w:cstheme="minorHAnsi"/>
          <w:i/>
          <w:iCs/>
          <w:sz w:val="20"/>
          <w:szCs w:val="20"/>
        </w:rPr>
        <w:t>5-</w:t>
      </w:r>
      <w:r w:rsidR="007C57A9" w:rsidRPr="008D7DE3">
        <w:rPr>
          <w:rFonts w:cstheme="minorHAnsi"/>
          <w:i/>
          <w:iCs/>
          <w:sz w:val="20"/>
          <w:szCs w:val="20"/>
        </w:rPr>
        <w:t xml:space="preserve"> Gross, A.R., Kay, T. and </w:t>
      </w:r>
      <w:proofErr w:type="spellStart"/>
      <w:r w:rsidR="007C57A9" w:rsidRPr="008D7DE3">
        <w:rPr>
          <w:rFonts w:cstheme="minorHAnsi"/>
          <w:i/>
          <w:iCs/>
          <w:sz w:val="20"/>
          <w:szCs w:val="20"/>
        </w:rPr>
        <w:t>Hondras</w:t>
      </w:r>
      <w:proofErr w:type="spellEnd"/>
      <w:r w:rsidR="007C57A9" w:rsidRPr="008D7DE3">
        <w:rPr>
          <w:rFonts w:cstheme="minorHAnsi"/>
          <w:i/>
          <w:iCs/>
          <w:sz w:val="20"/>
          <w:szCs w:val="20"/>
        </w:rPr>
        <w:t xml:space="preserve">, M. (2002). Manual therapy for mechanical neck disorders: a systematic review. Manual Therapy,7, pp.131-59. </w:t>
      </w:r>
    </w:p>
    <w:p w14:paraId="6104CB17" w14:textId="6312690B" w:rsidR="001909C5" w:rsidRPr="008D7DE3" w:rsidRDefault="001909C5" w:rsidP="007C57A9">
      <w:pPr>
        <w:ind w:left="720" w:hanging="720"/>
        <w:jc w:val="right"/>
        <w:rPr>
          <w:rFonts w:cstheme="minorHAnsi"/>
          <w:i/>
          <w:iCs/>
          <w:sz w:val="20"/>
          <w:szCs w:val="20"/>
        </w:rPr>
      </w:pPr>
      <w:r w:rsidRPr="008D7DE3">
        <w:rPr>
          <w:rFonts w:cstheme="minorHAnsi"/>
          <w:i/>
          <w:iCs/>
          <w:sz w:val="20"/>
          <w:szCs w:val="20"/>
        </w:rPr>
        <w:t>6-</w:t>
      </w:r>
      <w:r w:rsidR="007C57A9" w:rsidRPr="008D7DE3">
        <w:rPr>
          <w:rFonts w:cstheme="minorHAnsi"/>
          <w:i/>
          <w:iCs/>
          <w:color w:val="231F20"/>
          <w:sz w:val="20"/>
          <w:szCs w:val="20"/>
        </w:rPr>
        <w:t xml:space="preserve"> Licht, P.B., Christensen, H.W. and </w:t>
      </w:r>
      <w:proofErr w:type="spellStart"/>
      <w:r w:rsidR="007C57A9" w:rsidRPr="008D7DE3">
        <w:rPr>
          <w:rFonts w:cstheme="minorHAnsi"/>
          <w:i/>
          <w:iCs/>
          <w:color w:val="231F20"/>
          <w:sz w:val="20"/>
          <w:szCs w:val="20"/>
        </w:rPr>
        <w:t>Hoilund</w:t>
      </w:r>
      <w:proofErr w:type="spellEnd"/>
      <w:r w:rsidR="007C57A9" w:rsidRPr="008D7DE3">
        <w:rPr>
          <w:rFonts w:cstheme="minorHAnsi"/>
          <w:i/>
          <w:iCs/>
          <w:color w:val="231F20"/>
          <w:sz w:val="20"/>
          <w:szCs w:val="20"/>
        </w:rPr>
        <w:t xml:space="preserve">-Carlsen, </w:t>
      </w:r>
      <w:proofErr w:type="gramStart"/>
      <w:r w:rsidR="007C57A9" w:rsidRPr="008D7DE3">
        <w:rPr>
          <w:rFonts w:cstheme="minorHAnsi"/>
          <w:i/>
          <w:iCs/>
          <w:color w:val="231F20"/>
          <w:sz w:val="20"/>
          <w:szCs w:val="20"/>
        </w:rPr>
        <w:t>P.F.(</w:t>
      </w:r>
      <w:proofErr w:type="gramEnd"/>
      <w:r w:rsidR="007C57A9" w:rsidRPr="008D7DE3">
        <w:rPr>
          <w:rFonts w:cstheme="minorHAnsi"/>
          <w:i/>
          <w:iCs/>
          <w:color w:val="231F20"/>
          <w:sz w:val="20"/>
          <w:szCs w:val="20"/>
        </w:rPr>
        <w:t xml:space="preserve">2000). Is there a role for pre-manipulative testing before cervical manipulation. J Manipulative </w:t>
      </w:r>
      <w:proofErr w:type="spellStart"/>
      <w:r w:rsidR="007C57A9" w:rsidRPr="008D7DE3">
        <w:rPr>
          <w:rFonts w:cstheme="minorHAnsi"/>
          <w:i/>
          <w:iCs/>
          <w:color w:val="231F20"/>
          <w:sz w:val="20"/>
          <w:szCs w:val="20"/>
        </w:rPr>
        <w:t>Physiol</w:t>
      </w:r>
      <w:proofErr w:type="spellEnd"/>
      <w:r w:rsidR="007C57A9" w:rsidRPr="008D7DE3">
        <w:rPr>
          <w:rFonts w:cstheme="minorHAnsi"/>
          <w:i/>
          <w:iCs/>
          <w:color w:val="231F20"/>
          <w:sz w:val="20"/>
          <w:szCs w:val="20"/>
        </w:rPr>
        <w:t xml:space="preserve"> Ther, 23, pp.175-9. </w:t>
      </w:r>
    </w:p>
    <w:p w14:paraId="0FF0226D" w14:textId="5454A68F" w:rsidR="001909C5" w:rsidRPr="008D7DE3" w:rsidRDefault="001909C5" w:rsidP="007C57A9">
      <w:pPr>
        <w:ind w:left="720" w:hanging="720"/>
        <w:jc w:val="right"/>
        <w:rPr>
          <w:rFonts w:cstheme="minorHAnsi"/>
          <w:i/>
          <w:iCs/>
          <w:sz w:val="20"/>
          <w:szCs w:val="20"/>
        </w:rPr>
      </w:pPr>
      <w:r w:rsidRPr="008D7DE3">
        <w:rPr>
          <w:rFonts w:cstheme="minorHAnsi"/>
          <w:i/>
          <w:iCs/>
          <w:sz w:val="20"/>
          <w:szCs w:val="20"/>
        </w:rPr>
        <w:t>7-</w:t>
      </w:r>
      <w:r w:rsidR="007C57A9" w:rsidRPr="008D7DE3">
        <w:rPr>
          <w:rFonts w:cstheme="minorHAnsi"/>
          <w:i/>
          <w:iCs/>
          <w:color w:val="231F20"/>
          <w:sz w:val="20"/>
          <w:szCs w:val="20"/>
        </w:rPr>
        <w:t xml:space="preserve"> Refshauge, K.M., Parry, S., Shirley, D., Larsen, D., Rivett, D.A. and Boland, R. (2002). Professional responsibility in relation to cervical spine manipulation. Aust J </w:t>
      </w:r>
      <w:proofErr w:type="spellStart"/>
      <w:r w:rsidR="007C57A9" w:rsidRPr="008D7DE3">
        <w:rPr>
          <w:rFonts w:cstheme="minorHAnsi"/>
          <w:i/>
          <w:iCs/>
          <w:color w:val="231F20"/>
          <w:sz w:val="20"/>
          <w:szCs w:val="20"/>
        </w:rPr>
        <w:t>Physiother</w:t>
      </w:r>
      <w:proofErr w:type="spellEnd"/>
      <w:r w:rsidR="007C57A9" w:rsidRPr="008D7DE3">
        <w:rPr>
          <w:rFonts w:cstheme="minorHAnsi"/>
          <w:i/>
          <w:iCs/>
          <w:color w:val="231F20"/>
          <w:sz w:val="20"/>
          <w:szCs w:val="20"/>
        </w:rPr>
        <w:t xml:space="preserve">, 48, pp.171-9. </w:t>
      </w:r>
    </w:p>
    <w:p w14:paraId="0A6566C0" w14:textId="4E869470" w:rsidR="001909C5" w:rsidRPr="008D7DE3" w:rsidRDefault="001909C5" w:rsidP="007C57A9">
      <w:pPr>
        <w:ind w:left="720" w:hanging="720"/>
        <w:jc w:val="right"/>
        <w:rPr>
          <w:rFonts w:cstheme="minorHAnsi"/>
          <w:i/>
          <w:iCs/>
          <w:sz w:val="20"/>
          <w:szCs w:val="20"/>
          <w:rtl/>
        </w:rPr>
      </w:pPr>
      <w:r w:rsidRPr="008D7DE3">
        <w:rPr>
          <w:rFonts w:cstheme="minorHAnsi"/>
          <w:i/>
          <w:iCs/>
          <w:sz w:val="20"/>
          <w:szCs w:val="20"/>
        </w:rPr>
        <w:t>8-</w:t>
      </w:r>
      <w:r w:rsidR="007C57A9" w:rsidRPr="008D7DE3">
        <w:rPr>
          <w:rFonts w:cstheme="minorHAnsi"/>
          <w:i/>
          <w:iCs/>
          <w:sz w:val="20"/>
          <w:szCs w:val="20"/>
        </w:rPr>
        <w:t xml:space="preserve"> Kerry, R. and Taylor, </w:t>
      </w:r>
      <w:proofErr w:type="gramStart"/>
      <w:r w:rsidR="007C57A9" w:rsidRPr="008D7DE3">
        <w:rPr>
          <w:rFonts w:cstheme="minorHAnsi"/>
          <w:i/>
          <w:iCs/>
          <w:sz w:val="20"/>
          <w:szCs w:val="20"/>
        </w:rPr>
        <w:t>A.J.(</w:t>
      </w:r>
      <w:proofErr w:type="gramEnd"/>
      <w:r w:rsidR="007C57A9" w:rsidRPr="008D7DE3">
        <w:rPr>
          <w:rFonts w:cstheme="minorHAnsi"/>
          <w:i/>
          <w:iCs/>
          <w:sz w:val="20"/>
          <w:szCs w:val="20"/>
        </w:rPr>
        <w:t>2009). Cervical arterial dysfunc</w:t>
      </w:r>
      <w:r w:rsidR="007C57A9" w:rsidRPr="008D7DE3">
        <w:rPr>
          <w:rFonts w:cstheme="minorHAnsi"/>
          <w:i/>
          <w:iCs/>
          <w:sz w:val="20"/>
          <w:szCs w:val="20"/>
        </w:rPr>
        <w:softHyphen/>
        <w:t xml:space="preserve">tion: knowledge and reasoning for manual physical therapists. J </w:t>
      </w:r>
      <w:proofErr w:type="spellStart"/>
      <w:r w:rsidR="007C57A9" w:rsidRPr="008D7DE3">
        <w:rPr>
          <w:rFonts w:cstheme="minorHAnsi"/>
          <w:i/>
          <w:iCs/>
          <w:sz w:val="20"/>
          <w:szCs w:val="20"/>
        </w:rPr>
        <w:t>Orthop</w:t>
      </w:r>
      <w:proofErr w:type="spellEnd"/>
      <w:r w:rsidR="007C57A9" w:rsidRPr="008D7DE3">
        <w:rPr>
          <w:rFonts w:cstheme="minorHAnsi"/>
          <w:i/>
          <w:iCs/>
          <w:sz w:val="20"/>
          <w:szCs w:val="20"/>
        </w:rPr>
        <w:t xml:space="preserve"> Sports Phys Ther,39, pp.378-387. http://dx.doi.org/10.2519/ jospt.2009.2926. </w:t>
      </w:r>
    </w:p>
    <w:p w14:paraId="6F237B3C" w14:textId="1BF97A63" w:rsidR="001909C5" w:rsidRPr="008D7DE3" w:rsidRDefault="001909C5" w:rsidP="007C57A9">
      <w:pPr>
        <w:ind w:left="720" w:hanging="720"/>
        <w:jc w:val="right"/>
        <w:rPr>
          <w:rFonts w:cstheme="minorHAnsi"/>
          <w:i/>
          <w:iCs/>
          <w:sz w:val="20"/>
          <w:szCs w:val="20"/>
          <w:rtl/>
        </w:rPr>
      </w:pPr>
      <w:r w:rsidRPr="008D7DE3">
        <w:rPr>
          <w:rFonts w:cstheme="minorHAnsi"/>
          <w:i/>
          <w:iCs/>
          <w:sz w:val="20"/>
          <w:szCs w:val="20"/>
        </w:rPr>
        <w:t>9-</w:t>
      </w:r>
      <w:r w:rsidR="007C57A9" w:rsidRPr="008D7DE3">
        <w:rPr>
          <w:rFonts w:cstheme="minorHAnsi"/>
          <w:i/>
          <w:iCs/>
          <w:sz w:val="20"/>
          <w:szCs w:val="20"/>
        </w:rPr>
        <w:t xml:space="preserve"> Cleland, J.A., Childs, J.D., McRae, M., Palmer, J.A. and Stowell, </w:t>
      </w:r>
      <w:proofErr w:type="gramStart"/>
      <w:r w:rsidR="007C57A9" w:rsidRPr="008D7DE3">
        <w:rPr>
          <w:rFonts w:cstheme="minorHAnsi"/>
          <w:i/>
          <w:iCs/>
          <w:sz w:val="20"/>
          <w:szCs w:val="20"/>
        </w:rPr>
        <w:t>T.(</w:t>
      </w:r>
      <w:proofErr w:type="gramEnd"/>
      <w:r w:rsidR="007C57A9" w:rsidRPr="008D7DE3">
        <w:rPr>
          <w:rFonts w:cstheme="minorHAnsi"/>
          <w:i/>
          <w:iCs/>
          <w:sz w:val="20"/>
          <w:szCs w:val="20"/>
        </w:rPr>
        <w:t>2005). Immediate effects of thoracic manipu</w:t>
      </w:r>
      <w:r w:rsidR="007C57A9" w:rsidRPr="008D7DE3">
        <w:rPr>
          <w:rFonts w:cstheme="minorHAnsi"/>
          <w:i/>
          <w:iCs/>
          <w:sz w:val="20"/>
          <w:szCs w:val="20"/>
        </w:rPr>
        <w:softHyphen/>
        <w:t xml:space="preserve">lation in patients with neck pain: a randomized clinical trial. Man Ther,10, pp.127-135. doi.org/10.1016/j.math.2004.08.005. </w:t>
      </w:r>
    </w:p>
    <w:p w14:paraId="3F3BA26F" w14:textId="4CD8D871" w:rsidR="001909C5" w:rsidRPr="008D7DE3" w:rsidRDefault="001909C5" w:rsidP="007C57A9">
      <w:pPr>
        <w:autoSpaceDE w:val="0"/>
        <w:autoSpaceDN w:val="0"/>
        <w:bidi w:val="0"/>
        <w:adjustRightInd w:val="0"/>
        <w:spacing w:after="0" w:line="240" w:lineRule="auto"/>
        <w:rPr>
          <w:rFonts w:cstheme="minorHAnsi"/>
          <w:i/>
          <w:iCs/>
          <w:color w:val="231F20"/>
          <w:sz w:val="20"/>
          <w:szCs w:val="20"/>
        </w:rPr>
      </w:pPr>
      <w:r w:rsidRPr="008D7DE3">
        <w:rPr>
          <w:rFonts w:cstheme="minorHAnsi"/>
          <w:i/>
          <w:iCs/>
          <w:color w:val="231F20"/>
          <w:sz w:val="20"/>
          <w:szCs w:val="20"/>
        </w:rPr>
        <w:t>10-</w:t>
      </w:r>
      <w:r w:rsidR="007C57A9" w:rsidRPr="008D7DE3">
        <w:rPr>
          <w:rFonts w:cstheme="minorHAnsi"/>
          <w:i/>
          <w:iCs/>
          <w:color w:val="231F20"/>
          <w:sz w:val="20"/>
          <w:szCs w:val="20"/>
        </w:rPr>
        <w:t xml:space="preserve"> </w:t>
      </w:r>
      <w:proofErr w:type="spellStart"/>
      <w:r w:rsidR="007C57A9" w:rsidRPr="008D7DE3">
        <w:rPr>
          <w:rFonts w:cstheme="minorHAnsi"/>
          <w:i/>
          <w:iCs/>
          <w:color w:val="231F20"/>
          <w:sz w:val="20"/>
          <w:szCs w:val="20"/>
        </w:rPr>
        <w:t>Edmondston</w:t>
      </w:r>
      <w:proofErr w:type="spellEnd"/>
      <w:r w:rsidR="007C57A9" w:rsidRPr="008D7DE3">
        <w:rPr>
          <w:rFonts w:cstheme="minorHAnsi"/>
          <w:i/>
          <w:iCs/>
          <w:color w:val="231F20"/>
          <w:sz w:val="20"/>
          <w:szCs w:val="20"/>
        </w:rPr>
        <w:t>, S.J. and Singer, K.P. (1997). Thoracic spine: anatomical and biomechanical considerations for manual therapy. Man Ther ,</w:t>
      </w:r>
      <w:proofErr w:type="gramStart"/>
      <w:r w:rsidR="007C57A9" w:rsidRPr="008D7DE3">
        <w:rPr>
          <w:rFonts w:cstheme="minorHAnsi"/>
          <w:i/>
          <w:iCs/>
          <w:color w:val="231F20"/>
          <w:sz w:val="20"/>
          <w:szCs w:val="20"/>
        </w:rPr>
        <w:t>2,pp.</w:t>
      </w:r>
      <w:proofErr w:type="gramEnd"/>
      <w:r w:rsidR="007C57A9" w:rsidRPr="008D7DE3">
        <w:rPr>
          <w:rFonts w:cstheme="minorHAnsi"/>
          <w:i/>
          <w:iCs/>
          <w:color w:val="231F20"/>
          <w:sz w:val="20"/>
          <w:szCs w:val="20"/>
        </w:rPr>
        <w:t xml:space="preserve"> 132-43. </w:t>
      </w:r>
    </w:p>
    <w:p w14:paraId="6DD35D0E" w14:textId="77777777" w:rsidR="001909C5" w:rsidRPr="008D7DE3" w:rsidRDefault="001909C5" w:rsidP="001909C5">
      <w:pPr>
        <w:autoSpaceDE w:val="0"/>
        <w:autoSpaceDN w:val="0"/>
        <w:bidi w:val="0"/>
        <w:adjustRightInd w:val="0"/>
        <w:spacing w:after="0" w:line="240" w:lineRule="auto"/>
        <w:rPr>
          <w:rFonts w:cstheme="minorHAnsi"/>
          <w:i/>
          <w:iCs/>
          <w:color w:val="231F20"/>
          <w:sz w:val="20"/>
          <w:szCs w:val="20"/>
        </w:rPr>
      </w:pPr>
    </w:p>
    <w:p w14:paraId="60A5CF08" w14:textId="35F454E6" w:rsidR="001909C5" w:rsidRPr="008D7DE3" w:rsidRDefault="001909C5" w:rsidP="007C57A9">
      <w:pPr>
        <w:ind w:left="720" w:hanging="720"/>
        <w:jc w:val="right"/>
        <w:rPr>
          <w:rFonts w:cstheme="minorHAnsi"/>
          <w:i/>
          <w:iCs/>
          <w:sz w:val="20"/>
          <w:szCs w:val="20"/>
        </w:rPr>
      </w:pPr>
      <w:r w:rsidRPr="008D7DE3">
        <w:rPr>
          <w:rFonts w:cstheme="minorHAnsi"/>
          <w:i/>
          <w:iCs/>
          <w:sz w:val="20"/>
          <w:szCs w:val="20"/>
        </w:rPr>
        <w:t>11-</w:t>
      </w:r>
      <w:r w:rsidR="007C57A9" w:rsidRPr="008D7DE3">
        <w:rPr>
          <w:rFonts w:cstheme="minorHAnsi"/>
          <w:i/>
          <w:iCs/>
          <w:sz w:val="20"/>
          <w:szCs w:val="20"/>
        </w:rPr>
        <w:t xml:space="preserve"> </w:t>
      </w:r>
      <w:r w:rsidR="007C57A9" w:rsidRPr="008D7DE3">
        <w:rPr>
          <w:rFonts w:cstheme="minorHAnsi"/>
          <w:i/>
          <w:iCs/>
          <w:color w:val="231F20"/>
          <w:sz w:val="20"/>
          <w:szCs w:val="20"/>
        </w:rPr>
        <w:t xml:space="preserve">Vicenzino, B., </w:t>
      </w:r>
      <w:proofErr w:type="spellStart"/>
      <w:r w:rsidR="007C57A9" w:rsidRPr="008D7DE3">
        <w:rPr>
          <w:rFonts w:cstheme="minorHAnsi"/>
          <w:i/>
          <w:iCs/>
          <w:color w:val="231F20"/>
          <w:sz w:val="20"/>
          <w:szCs w:val="20"/>
        </w:rPr>
        <w:t>Paungmali</w:t>
      </w:r>
      <w:proofErr w:type="spellEnd"/>
      <w:r w:rsidR="007C57A9" w:rsidRPr="008D7DE3">
        <w:rPr>
          <w:rFonts w:cstheme="minorHAnsi"/>
          <w:i/>
          <w:iCs/>
          <w:color w:val="231F20"/>
          <w:sz w:val="20"/>
          <w:szCs w:val="20"/>
        </w:rPr>
        <w:t xml:space="preserve">, A., Buratowski, S. and Wright, </w:t>
      </w:r>
      <w:proofErr w:type="gramStart"/>
      <w:r w:rsidR="007C57A9" w:rsidRPr="008D7DE3">
        <w:rPr>
          <w:rFonts w:cstheme="minorHAnsi"/>
          <w:i/>
          <w:iCs/>
          <w:color w:val="231F20"/>
          <w:sz w:val="20"/>
          <w:szCs w:val="20"/>
        </w:rPr>
        <w:t>A.(</w:t>
      </w:r>
      <w:proofErr w:type="gramEnd"/>
      <w:r w:rsidR="007C57A9" w:rsidRPr="008D7DE3">
        <w:rPr>
          <w:rFonts w:cstheme="minorHAnsi"/>
          <w:i/>
          <w:iCs/>
          <w:color w:val="231F20"/>
          <w:sz w:val="20"/>
          <w:szCs w:val="20"/>
        </w:rPr>
        <w:t xml:space="preserve">2001). Specific manipulative therapy treatment for chronic lateral epicondylalgia produces uniquely characteristic hypoalgesia. Man Ther ,6, pp.205-12. </w:t>
      </w:r>
    </w:p>
    <w:p w14:paraId="540443F1" w14:textId="7969B9F7" w:rsidR="001909C5" w:rsidRPr="008D7DE3" w:rsidRDefault="001909C5" w:rsidP="007C57A9">
      <w:pPr>
        <w:autoSpaceDE w:val="0"/>
        <w:autoSpaceDN w:val="0"/>
        <w:bidi w:val="0"/>
        <w:adjustRightInd w:val="0"/>
        <w:spacing w:after="0" w:line="240" w:lineRule="auto"/>
        <w:rPr>
          <w:rFonts w:cstheme="minorHAnsi"/>
          <w:i/>
          <w:iCs/>
          <w:sz w:val="20"/>
          <w:szCs w:val="20"/>
        </w:rPr>
      </w:pPr>
      <w:r w:rsidRPr="008D7DE3">
        <w:rPr>
          <w:rFonts w:cstheme="minorHAnsi"/>
          <w:i/>
          <w:iCs/>
          <w:sz w:val="20"/>
          <w:szCs w:val="20"/>
        </w:rPr>
        <w:t>12-</w:t>
      </w:r>
      <w:r w:rsidR="007C57A9" w:rsidRPr="008D7DE3">
        <w:rPr>
          <w:rFonts w:cstheme="minorHAnsi"/>
          <w:i/>
          <w:iCs/>
          <w:sz w:val="20"/>
          <w:szCs w:val="20"/>
        </w:rPr>
        <w:t xml:space="preserve"> </w:t>
      </w:r>
      <w:proofErr w:type="spellStart"/>
      <w:r w:rsidR="007C57A9" w:rsidRPr="008D7DE3">
        <w:rPr>
          <w:rFonts w:cstheme="minorHAnsi"/>
          <w:i/>
          <w:iCs/>
          <w:color w:val="231F20"/>
          <w:sz w:val="20"/>
          <w:szCs w:val="20"/>
        </w:rPr>
        <w:t>Skyba</w:t>
      </w:r>
      <w:proofErr w:type="spellEnd"/>
      <w:r w:rsidR="007C57A9" w:rsidRPr="008D7DE3">
        <w:rPr>
          <w:rFonts w:cstheme="minorHAnsi"/>
          <w:i/>
          <w:iCs/>
          <w:color w:val="231F20"/>
          <w:sz w:val="20"/>
          <w:szCs w:val="20"/>
        </w:rPr>
        <w:t xml:space="preserve">, D.A., Radhakrishnan, R., Rohlwing, J.J., </w:t>
      </w:r>
      <w:proofErr w:type="spellStart"/>
      <w:proofErr w:type="gramStart"/>
      <w:r w:rsidR="007C57A9" w:rsidRPr="008D7DE3">
        <w:rPr>
          <w:rFonts w:cstheme="minorHAnsi"/>
          <w:i/>
          <w:iCs/>
          <w:color w:val="231F20"/>
          <w:sz w:val="20"/>
          <w:szCs w:val="20"/>
        </w:rPr>
        <w:t>Wrigh,t</w:t>
      </w:r>
      <w:proofErr w:type="spellEnd"/>
      <w:proofErr w:type="gramEnd"/>
      <w:r w:rsidR="007C57A9" w:rsidRPr="008D7DE3">
        <w:rPr>
          <w:rFonts w:cstheme="minorHAnsi"/>
          <w:i/>
          <w:iCs/>
          <w:color w:val="231F20"/>
          <w:sz w:val="20"/>
          <w:szCs w:val="20"/>
        </w:rPr>
        <w:t xml:space="preserve"> A. and Sluka, K.A. (2003). Joint manipulation reduces hyperalgesia by activation of monoamine receptors but not opioid or GABA receptors in the spinal cord. Pain ,</w:t>
      </w:r>
      <w:proofErr w:type="gramStart"/>
      <w:r w:rsidR="007C57A9" w:rsidRPr="008D7DE3">
        <w:rPr>
          <w:rFonts w:cstheme="minorHAnsi"/>
          <w:i/>
          <w:iCs/>
          <w:color w:val="231F20"/>
          <w:sz w:val="20"/>
          <w:szCs w:val="20"/>
        </w:rPr>
        <w:t>106,pp.</w:t>
      </w:r>
      <w:proofErr w:type="gramEnd"/>
      <w:r w:rsidR="007C57A9" w:rsidRPr="008D7DE3">
        <w:rPr>
          <w:rFonts w:cstheme="minorHAnsi"/>
          <w:i/>
          <w:iCs/>
          <w:color w:val="231F20"/>
          <w:sz w:val="20"/>
          <w:szCs w:val="20"/>
        </w:rPr>
        <w:t xml:space="preserve">159-68. </w:t>
      </w:r>
    </w:p>
    <w:p w14:paraId="42AF4CD1" w14:textId="77777777" w:rsidR="001909C5" w:rsidRPr="008D7DE3" w:rsidRDefault="001909C5" w:rsidP="001909C5">
      <w:pPr>
        <w:autoSpaceDE w:val="0"/>
        <w:autoSpaceDN w:val="0"/>
        <w:bidi w:val="0"/>
        <w:adjustRightInd w:val="0"/>
        <w:spacing w:after="0" w:line="240" w:lineRule="auto"/>
        <w:rPr>
          <w:rFonts w:cstheme="minorHAnsi"/>
          <w:i/>
          <w:iCs/>
          <w:sz w:val="20"/>
          <w:szCs w:val="20"/>
        </w:rPr>
      </w:pPr>
    </w:p>
    <w:p w14:paraId="5A22C6B7" w14:textId="66593693" w:rsidR="001909C5" w:rsidRPr="008D7DE3" w:rsidRDefault="001909C5" w:rsidP="007C57A9">
      <w:pPr>
        <w:autoSpaceDE w:val="0"/>
        <w:autoSpaceDN w:val="0"/>
        <w:bidi w:val="0"/>
        <w:adjustRightInd w:val="0"/>
        <w:spacing w:after="0" w:line="240" w:lineRule="auto"/>
        <w:rPr>
          <w:rFonts w:cstheme="minorHAnsi"/>
          <w:i/>
          <w:iCs/>
          <w:color w:val="231F20"/>
          <w:sz w:val="20"/>
          <w:szCs w:val="20"/>
        </w:rPr>
      </w:pPr>
      <w:r w:rsidRPr="008D7DE3">
        <w:rPr>
          <w:rFonts w:cstheme="minorHAnsi"/>
          <w:i/>
          <w:iCs/>
          <w:color w:val="231F20"/>
          <w:sz w:val="20"/>
          <w:szCs w:val="20"/>
        </w:rPr>
        <w:t>13-</w:t>
      </w:r>
      <w:r w:rsidR="007C57A9" w:rsidRPr="008D7DE3">
        <w:rPr>
          <w:rFonts w:cstheme="minorHAnsi"/>
          <w:i/>
          <w:iCs/>
          <w:color w:val="231F20"/>
          <w:sz w:val="20"/>
          <w:szCs w:val="20"/>
        </w:rPr>
        <w:t xml:space="preserve"> </w:t>
      </w:r>
      <w:r w:rsidR="007C57A9" w:rsidRPr="008D7DE3">
        <w:rPr>
          <w:rFonts w:cstheme="minorHAnsi"/>
          <w:i/>
          <w:iCs/>
          <w:color w:val="121212"/>
          <w:sz w:val="20"/>
          <w:szCs w:val="20"/>
        </w:rPr>
        <w:t xml:space="preserve">Bishop, M.D., </w:t>
      </w:r>
      <w:proofErr w:type="spellStart"/>
      <w:r w:rsidR="007C57A9" w:rsidRPr="008D7DE3">
        <w:rPr>
          <w:rFonts w:cstheme="minorHAnsi"/>
          <w:i/>
          <w:iCs/>
          <w:color w:val="121212"/>
          <w:sz w:val="20"/>
          <w:szCs w:val="20"/>
        </w:rPr>
        <w:t>Beneciuk</w:t>
      </w:r>
      <w:proofErr w:type="spellEnd"/>
      <w:r w:rsidR="007C57A9" w:rsidRPr="008D7DE3">
        <w:rPr>
          <w:rFonts w:cstheme="minorHAnsi"/>
          <w:i/>
          <w:iCs/>
          <w:color w:val="121212"/>
          <w:sz w:val="20"/>
          <w:szCs w:val="20"/>
        </w:rPr>
        <w:t xml:space="preserve">, J.M. and George. </w:t>
      </w:r>
      <w:proofErr w:type="gramStart"/>
      <w:r w:rsidR="007C57A9" w:rsidRPr="008D7DE3">
        <w:rPr>
          <w:rFonts w:cstheme="minorHAnsi"/>
          <w:i/>
          <w:iCs/>
          <w:color w:val="121212"/>
          <w:sz w:val="20"/>
          <w:szCs w:val="20"/>
        </w:rPr>
        <w:t>S.Z.(</w:t>
      </w:r>
      <w:proofErr w:type="gramEnd"/>
      <w:r w:rsidR="007C57A9" w:rsidRPr="008D7DE3">
        <w:rPr>
          <w:rFonts w:cstheme="minorHAnsi"/>
          <w:i/>
          <w:iCs/>
          <w:color w:val="121212"/>
          <w:sz w:val="20"/>
          <w:szCs w:val="20"/>
        </w:rPr>
        <w:t>2011). Immediate reduction in temporal sensory summation after thoracic spinal manipulation. Spine, 11, pp. 440-446</w:t>
      </w:r>
      <w:r w:rsidR="007C57A9" w:rsidRPr="008D7DE3">
        <w:rPr>
          <w:rFonts w:cstheme="minorHAnsi"/>
          <w:color w:val="121212"/>
          <w:sz w:val="20"/>
          <w:szCs w:val="20"/>
        </w:rPr>
        <w:t xml:space="preserve">. </w:t>
      </w:r>
    </w:p>
    <w:p w14:paraId="032E3DB1" w14:textId="77777777" w:rsidR="001909C5" w:rsidRPr="008D7DE3" w:rsidRDefault="001909C5" w:rsidP="001909C5">
      <w:pPr>
        <w:autoSpaceDE w:val="0"/>
        <w:autoSpaceDN w:val="0"/>
        <w:bidi w:val="0"/>
        <w:adjustRightInd w:val="0"/>
        <w:spacing w:after="0" w:line="240" w:lineRule="auto"/>
        <w:rPr>
          <w:rFonts w:cstheme="minorHAnsi"/>
          <w:i/>
          <w:iCs/>
          <w:sz w:val="20"/>
          <w:szCs w:val="20"/>
        </w:rPr>
      </w:pPr>
    </w:p>
    <w:p w14:paraId="20014F4C" w14:textId="296C0BF5" w:rsidR="001909C5" w:rsidRPr="008D7DE3" w:rsidRDefault="001909C5" w:rsidP="007C57A9">
      <w:pPr>
        <w:ind w:left="720" w:hanging="720"/>
        <w:jc w:val="right"/>
        <w:rPr>
          <w:rFonts w:cstheme="minorHAnsi"/>
          <w:i/>
          <w:iCs/>
          <w:sz w:val="20"/>
          <w:szCs w:val="20"/>
        </w:rPr>
      </w:pPr>
      <w:r w:rsidRPr="008D7DE3">
        <w:rPr>
          <w:rFonts w:cstheme="minorHAnsi"/>
          <w:i/>
          <w:iCs/>
          <w:sz w:val="20"/>
          <w:szCs w:val="20"/>
        </w:rPr>
        <w:t>14-</w:t>
      </w:r>
      <w:r w:rsidR="007C57A9" w:rsidRPr="008D7DE3">
        <w:rPr>
          <w:rFonts w:cstheme="minorHAnsi"/>
          <w:i/>
          <w:iCs/>
          <w:sz w:val="20"/>
          <w:szCs w:val="20"/>
        </w:rPr>
        <w:t xml:space="preserve"> Degenhardt, B.F., Darmani, N.A., Johnson, J.C., et al. (2007). Role of osteopathic manipulative treatment in altering pain biomarkers: a pilot study. J Am Osteopath Assoc, </w:t>
      </w:r>
      <w:proofErr w:type="gramStart"/>
      <w:r w:rsidR="007C57A9" w:rsidRPr="008D7DE3">
        <w:rPr>
          <w:rFonts w:cstheme="minorHAnsi"/>
          <w:i/>
          <w:iCs/>
          <w:sz w:val="20"/>
          <w:szCs w:val="20"/>
        </w:rPr>
        <w:t>107,pp.</w:t>
      </w:r>
      <w:proofErr w:type="gramEnd"/>
      <w:r w:rsidR="007C57A9" w:rsidRPr="008D7DE3">
        <w:rPr>
          <w:rFonts w:cstheme="minorHAnsi"/>
          <w:i/>
          <w:iCs/>
          <w:sz w:val="20"/>
          <w:szCs w:val="20"/>
        </w:rPr>
        <w:t xml:space="preserve"> 387–400.</w:t>
      </w:r>
    </w:p>
    <w:p w14:paraId="6D4BDF97" w14:textId="5C9FF5D0" w:rsidR="001909C5" w:rsidRPr="008D7DE3" w:rsidRDefault="001909C5" w:rsidP="007C57A9">
      <w:pPr>
        <w:autoSpaceDE w:val="0"/>
        <w:autoSpaceDN w:val="0"/>
        <w:bidi w:val="0"/>
        <w:adjustRightInd w:val="0"/>
        <w:spacing w:after="0" w:line="240" w:lineRule="auto"/>
        <w:rPr>
          <w:rFonts w:cstheme="minorHAnsi"/>
          <w:i/>
          <w:iCs/>
          <w:color w:val="231F20"/>
          <w:sz w:val="20"/>
          <w:szCs w:val="20"/>
        </w:rPr>
      </w:pPr>
      <w:r w:rsidRPr="008D7DE3">
        <w:rPr>
          <w:rFonts w:cstheme="minorHAnsi"/>
          <w:i/>
          <w:iCs/>
          <w:color w:val="231F20"/>
          <w:sz w:val="20"/>
          <w:szCs w:val="20"/>
        </w:rPr>
        <w:t>15-</w:t>
      </w:r>
      <w:r w:rsidR="007C57A9" w:rsidRPr="008D7DE3">
        <w:rPr>
          <w:rFonts w:cstheme="minorHAnsi"/>
          <w:i/>
          <w:iCs/>
          <w:color w:val="231F20"/>
          <w:sz w:val="20"/>
          <w:szCs w:val="20"/>
        </w:rPr>
        <w:t xml:space="preserve"> Di Fabio, </w:t>
      </w:r>
      <w:proofErr w:type="gramStart"/>
      <w:r w:rsidR="007C57A9" w:rsidRPr="008D7DE3">
        <w:rPr>
          <w:rFonts w:cstheme="minorHAnsi"/>
          <w:i/>
          <w:iCs/>
          <w:color w:val="231F20"/>
          <w:sz w:val="20"/>
          <w:szCs w:val="20"/>
        </w:rPr>
        <w:t>R.P.(</w:t>
      </w:r>
      <w:proofErr w:type="gramEnd"/>
      <w:r w:rsidR="007C57A9" w:rsidRPr="008D7DE3">
        <w:rPr>
          <w:rFonts w:cstheme="minorHAnsi"/>
          <w:i/>
          <w:iCs/>
          <w:color w:val="231F20"/>
          <w:sz w:val="20"/>
          <w:szCs w:val="20"/>
        </w:rPr>
        <w:t>1999).Manipulation of the cervical spine: risks and benefits. Phys Ther,</w:t>
      </w:r>
      <w:proofErr w:type="gramStart"/>
      <w:r w:rsidR="007C57A9" w:rsidRPr="008D7DE3">
        <w:rPr>
          <w:rFonts w:cstheme="minorHAnsi"/>
          <w:i/>
          <w:iCs/>
          <w:color w:val="231F20"/>
          <w:sz w:val="20"/>
          <w:szCs w:val="20"/>
        </w:rPr>
        <w:t>79,pp.</w:t>
      </w:r>
      <w:proofErr w:type="gramEnd"/>
      <w:r w:rsidR="007C57A9" w:rsidRPr="008D7DE3">
        <w:rPr>
          <w:rFonts w:cstheme="minorHAnsi"/>
          <w:i/>
          <w:iCs/>
          <w:color w:val="231F20"/>
          <w:sz w:val="20"/>
          <w:szCs w:val="20"/>
        </w:rPr>
        <w:t xml:space="preserve">50-65. </w:t>
      </w:r>
    </w:p>
    <w:p w14:paraId="12CD918E" w14:textId="77777777" w:rsidR="001909C5" w:rsidRPr="008D7DE3" w:rsidRDefault="001909C5" w:rsidP="001909C5">
      <w:pPr>
        <w:autoSpaceDE w:val="0"/>
        <w:autoSpaceDN w:val="0"/>
        <w:bidi w:val="0"/>
        <w:adjustRightInd w:val="0"/>
        <w:spacing w:after="0" w:line="240" w:lineRule="auto"/>
        <w:rPr>
          <w:rFonts w:cstheme="minorHAnsi"/>
          <w:i/>
          <w:iCs/>
          <w:color w:val="231F20"/>
          <w:sz w:val="20"/>
          <w:szCs w:val="20"/>
        </w:rPr>
      </w:pPr>
    </w:p>
    <w:p w14:paraId="7355A510" w14:textId="67FF4DA2" w:rsidR="001909C5" w:rsidRPr="008D7DE3" w:rsidRDefault="001909C5" w:rsidP="008A10E5">
      <w:pPr>
        <w:ind w:left="720" w:hanging="720"/>
        <w:jc w:val="right"/>
        <w:rPr>
          <w:rFonts w:cstheme="minorHAnsi"/>
          <w:i/>
          <w:iCs/>
          <w:sz w:val="20"/>
          <w:szCs w:val="20"/>
        </w:rPr>
      </w:pPr>
      <w:r w:rsidRPr="008D7DE3">
        <w:rPr>
          <w:rFonts w:cstheme="minorHAnsi"/>
          <w:i/>
          <w:iCs/>
          <w:sz w:val="20"/>
          <w:szCs w:val="20"/>
        </w:rPr>
        <w:lastRenderedPageBreak/>
        <w:t>16-</w:t>
      </w:r>
      <w:r w:rsidR="008A10E5" w:rsidRPr="008D7DE3">
        <w:rPr>
          <w:rFonts w:cstheme="minorHAnsi"/>
          <w:i/>
          <w:iCs/>
          <w:sz w:val="20"/>
          <w:szCs w:val="20"/>
        </w:rPr>
        <w:t xml:space="preserve"> Flynn, T., </w:t>
      </w:r>
      <w:proofErr w:type="spellStart"/>
      <w:r w:rsidR="008A10E5" w:rsidRPr="008D7DE3">
        <w:rPr>
          <w:rFonts w:cstheme="minorHAnsi"/>
          <w:i/>
          <w:iCs/>
          <w:sz w:val="20"/>
          <w:szCs w:val="20"/>
        </w:rPr>
        <w:t>Wainner</w:t>
      </w:r>
      <w:proofErr w:type="spellEnd"/>
      <w:r w:rsidR="008A10E5" w:rsidRPr="008D7DE3">
        <w:rPr>
          <w:rFonts w:cstheme="minorHAnsi"/>
          <w:i/>
          <w:iCs/>
          <w:sz w:val="20"/>
          <w:szCs w:val="20"/>
        </w:rPr>
        <w:t xml:space="preserve">, R., Whitman, J. and Childs, J.D. (2004). The immediate effect of thoracic spine manipulation on cervical range of motion and pain in patients with a primary complaint of neck pain—a technical note. Journal of </w:t>
      </w:r>
      <w:proofErr w:type="spellStart"/>
      <w:r w:rsidR="008A10E5" w:rsidRPr="008D7DE3">
        <w:rPr>
          <w:rFonts w:cstheme="minorHAnsi"/>
          <w:i/>
          <w:iCs/>
          <w:sz w:val="20"/>
          <w:szCs w:val="20"/>
        </w:rPr>
        <w:t>Orthopaedic</w:t>
      </w:r>
      <w:proofErr w:type="spellEnd"/>
      <w:r w:rsidR="008A10E5" w:rsidRPr="008D7DE3">
        <w:rPr>
          <w:rFonts w:cstheme="minorHAnsi"/>
          <w:i/>
          <w:iCs/>
          <w:sz w:val="20"/>
          <w:szCs w:val="20"/>
        </w:rPr>
        <w:t xml:space="preserve"> and Sports Physical Therapy, in Review.</w:t>
      </w:r>
    </w:p>
    <w:p w14:paraId="37AA44A9" w14:textId="2B9EC53D" w:rsidR="001909C5" w:rsidRPr="008A10E5" w:rsidRDefault="001909C5" w:rsidP="008A10E5">
      <w:pPr>
        <w:autoSpaceDE w:val="0"/>
        <w:autoSpaceDN w:val="0"/>
        <w:bidi w:val="0"/>
        <w:adjustRightInd w:val="0"/>
        <w:spacing w:after="0" w:line="240" w:lineRule="auto"/>
        <w:rPr>
          <w:rFonts w:cstheme="minorHAnsi"/>
          <w:i/>
          <w:iCs/>
          <w:sz w:val="20"/>
          <w:szCs w:val="20"/>
        </w:rPr>
      </w:pPr>
      <w:r w:rsidRPr="008D7DE3">
        <w:rPr>
          <w:rFonts w:cstheme="minorHAnsi"/>
          <w:i/>
          <w:iCs/>
          <w:sz w:val="20"/>
          <w:szCs w:val="20"/>
        </w:rPr>
        <w:t>17-</w:t>
      </w:r>
      <w:r w:rsidR="008A10E5" w:rsidRPr="008D7DE3">
        <w:rPr>
          <w:rFonts w:cstheme="minorHAnsi"/>
          <w:i/>
          <w:iCs/>
          <w:sz w:val="20"/>
          <w:szCs w:val="20"/>
        </w:rPr>
        <w:t xml:space="preserve"> Cleland, J.A., Glynn, P., Whitman, J.M., Eberhart, S.L., MacDonald, C. and Childs, J.D. (2007). Short-term ef</w:t>
      </w:r>
      <w:r w:rsidR="008A10E5" w:rsidRPr="008D7DE3">
        <w:rPr>
          <w:rFonts w:cstheme="minorHAnsi"/>
          <w:i/>
          <w:iCs/>
          <w:sz w:val="20"/>
          <w:szCs w:val="20"/>
        </w:rPr>
        <w:softHyphen/>
        <w:t xml:space="preserve">fects of thrust versus </w:t>
      </w:r>
      <w:proofErr w:type="spellStart"/>
      <w:r w:rsidR="008A10E5" w:rsidRPr="008D7DE3">
        <w:rPr>
          <w:rFonts w:cstheme="minorHAnsi"/>
          <w:i/>
          <w:iCs/>
          <w:sz w:val="20"/>
          <w:szCs w:val="20"/>
        </w:rPr>
        <w:t>nonthrust</w:t>
      </w:r>
      <w:proofErr w:type="spellEnd"/>
      <w:r w:rsidR="008A10E5" w:rsidRPr="008D7DE3">
        <w:rPr>
          <w:rFonts w:cstheme="minorHAnsi"/>
          <w:i/>
          <w:iCs/>
          <w:sz w:val="20"/>
          <w:szCs w:val="20"/>
        </w:rPr>
        <w:t xml:space="preserve"> mobilization/ manipulation directed at the thoracic spine in patients with neck pain: a randomized clinical trial. Phys Ther,87, pp.431-440. doi.org/10.2522/ptj.20060217</w:t>
      </w:r>
      <w:r w:rsidR="008A10E5" w:rsidRPr="008D7DE3">
        <w:rPr>
          <w:rFonts w:cstheme="minorHAnsi"/>
          <w:i/>
          <w:iCs/>
          <w:color w:val="121212"/>
          <w:sz w:val="20"/>
          <w:szCs w:val="20"/>
        </w:rPr>
        <w:t>.</w:t>
      </w:r>
    </w:p>
    <w:p w14:paraId="1A18C5F6" w14:textId="77777777" w:rsidR="001909C5" w:rsidRPr="008A10E5" w:rsidRDefault="001909C5" w:rsidP="001909C5">
      <w:pPr>
        <w:autoSpaceDE w:val="0"/>
        <w:autoSpaceDN w:val="0"/>
        <w:bidi w:val="0"/>
        <w:adjustRightInd w:val="0"/>
        <w:spacing w:after="0" w:line="240" w:lineRule="auto"/>
        <w:rPr>
          <w:rFonts w:cstheme="minorHAnsi"/>
          <w:i/>
          <w:iCs/>
          <w:sz w:val="20"/>
          <w:szCs w:val="20"/>
        </w:rPr>
      </w:pPr>
    </w:p>
    <w:p w14:paraId="436F3B8B" w14:textId="4771F513" w:rsidR="001909C5" w:rsidRPr="008A10E5" w:rsidRDefault="001909C5" w:rsidP="008A10E5">
      <w:pPr>
        <w:pStyle w:val="Pa42"/>
        <w:rPr>
          <w:rFonts w:asciiTheme="minorHAnsi" w:hAnsiTheme="minorHAnsi" w:cstheme="minorHAnsi"/>
          <w:i/>
          <w:iCs/>
          <w:sz w:val="20"/>
          <w:szCs w:val="20"/>
        </w:rPr>
      </w:pPr>
      <w:r w:rsidRPr="008A10E5">
        <w:rPr>
          <w:rFonts w:asciiTheme="minorHAnsi" w:hAnsiTheme="minorHAnsi" w:cstheme="minorHAnsi"/>
          <w:i/>
          <w:iCs/>
          <w:sz w:val="20"/>
          <w:szCs w:val="20"/>
        </w:rPr>
        <w:t>18-</w:t>
      </w:r>
      <w:r w:rsidR="008A10E5" w:rsidRPr="008A10E5">
        <w:rPr>
          <w:rFonts w:asciiTheme="minorHAnsi" w:hAnsiTheme="minorHAnsi" w:cstheme="minorHAnsi"/>
          <w:i/>
          <w:iCs/>
          <w:sz w:val="20"/>
          <w:szCs w:val="20"/>
        </w:rPr>
        <w:t xml:space="preserve"> Cleland, J.A., Childs, J.D. and Whitman, </w:t>
      </w:r>
      <w:proofErr w:type="gramStart"/>
      <w:r w:rsidR="008A10E5" w:rsidRPr="008A10E5">
        <w:rPr>
          <w:rFonts w:asciiTheme="minorHAnsi" w:hAnsiTheme="minorHAnsi" w:cstheme="minorHAnsi"/>
          <w:i/>
          <w:iCs/>
          <w:sz w:val="20"/>
          <w:szCs w:val="20"/>
        </w:rPr>
        <w:t>J.M.(</w:t>
      </w:r>
      <w:proofErr w:type="gramEnd"/>
      <w:r w:rsidR="008A10E5" w:rsidRPr="008A10E5">
        <w:rPr>
          <w:rFonts w:asciiTheme="minorHAnsi" w:hAnsiTheme="minorHAnsi" w:cstheme="minorHAnsi"/>
          <w:i/>
          <w:iCs/>
          <w:sz w:val="20"/>
          <w:szCs w:val="20"/>
        </w:rPr>
        <w:t xml:space="preserve">2008). Psychometric properties of the Neck Disability Index and Numeric Pain Rating Scale in Patients with Mechanical Neck Pain. Arch Phys Med Rehabil,89, pp.69-74. </w:t>
      </w:r>
      <w:proofErr w:type="gramStart"/>
      <w:r w:rsidR="008A10E5" w:rsidRPr="008A10E5">
        <w:rPr>
          <w:rFonts w:asciiTheme="minorHAnsi" w:hAnsiTheme="minorHAnsi" w:cstheme="minorHAnsi"/>
          <w:i/>
          <w:iCs/>
          <w:sz w:val="20"/>
          <w:szCs w:val="20"/>
        </w:rPr>
        <w:t>doi:10.1016/j.ampr</w:t>
      </w:r>
      <w:proofErr w:type="gramEnd"/>
      <w:r w:rsidR="008A10E5" w:rsidRPr="008A10E5">
        <w:rPr>
          <w:rFonts w:asciiTheme="minorHAnsi" w:hAnsiTheme="minorHAnsi" w:cstheme="minorHAnsi"/>
          <w:i/>
          <w:iCs/>
          <w:sz w:val="20"/>
          <w:szCs w:val="20"/>
        </w:rPr>
        <w:t xml:space="preserve">.2007.08.126. </w:t>
      </w:r>
    </w:p>
    <w:p w14:paraId="1D4C20C9" w14:textId="77777777" w:rsidR="001909C5" w:rsidRPr="008A10E5" w:rsidRDefault="001909C5" w:rsidP="001909C5">
      <w:pPr>
        <w:pStyle w:val="Default"/>
        <w:rPr>
          <w:rFonts w:asciiTheme="minorHAnsi" w:hAnsiTheme="minorHAnsi" w:cstheme="minorHAnsi"/>
          <w:sz w:val="20"/>
          <w:szCs w:val="20"/>
        </w:rPr>
      </w:pPr>
    </w:p>
    <w:p w14:paraId="0C9277F8" w14:textId="4625AF2D" w:rsidR="001909C5" w:rsidRPr="008A10E5" w:rsidRDefault="001909C5" w:rsidP="008A10E5">
      <w:pPr>
        <w:ind w:left="720" w:hanging="720"/>
        <w:jc w:val="right"/>
        <w:rPr>
          <w:rFonts w:cstheme="minorHAnsi"/>
          <w:i/>
          <w:iCs/>
          <w:color w:val="000000" w:themeColor="text1"/>
          <w:sz w:val="20"/>
          <w:szCs w:val="20"/>
        </w:rPr>
      </w:pPr>
      <w:r w:rsidRPr="008A10E5">
        <w:rPr>
          <w:rFonts w:cstheme="minorHAnsi"/>
          <w:i/>
          <w:iCs/>
          <w:sz w:val="20"/>
          <w:szCs w:val="20"/>
        </w:rPr>
        <w:t>19-</w:t>
      </w:r>
      <w:r w:rsidR="008A10E5" w:rsidRPr="008A10E5">
        <w:rPr>
          <w:rFonts w:cstheme="minorHAnsi"/>
          <w:i/>
          <w:iCs/>
          <w:sz w:val="20"/>
          <w:szCs w:val="20"/>
        </w:rPr>
        <w:t xml:space="preserve"> </w:t>
      </w:r>
      <w:hyperlink r:id="rId10" w:history="1">
        <w:r w:rsidR="008A10E5" w:rsidRPr="008A10E5">
          <w:rPr>
            <w:rStyle w:val="Hyperlink"/>
            <w:rFonts w:cstheme="minorHAnsi"/>
            <w:i/>
            <w:iCs/>
            <w:sz w:val="20"/>
            <w:szCs w:val="20"/>
            <w:shd w:val="clear" w:color="auto" w:fill="FFFFFF"/>
          </w:rPr>
          <w:t>Martínez-Segura, R</w:t>
        </w:r>
      </w:hyperlink>
      <w:r w:rsidR="008A10E5" w:rsidRPr="008A10E5">
        <w:rPr>
          <w:rFonts w:cstheme="minorHAnsi"/>
          <w:i/>
          <w:iCs/>
          <w:sz w:val="20"/>
          <w:szCs w:val="20"/>
          <w:shd w:val="clear" w:color="auto" w:fill="FFFFFF"/>
        </w:rPr>
        <w:t>.,</w:t>
      </w:r>
      <w:r w:rsidR="008A10E5" w:rsidRPr="008A10E5">
        <w:rPr>
          <w:rStyle w:val="apple-converted-space"/>
          <w:rFonts w:cstheme="minorHAnsi"/>
          <w:i/>
          <w:iCs/>
          <w:sz w:val="20"/>
          <w:szCs w:val="20"/>
          <w:shd w:val="clear" w:color="auto" w:fill="FFFFFF"/>
        </w:rPr>
        <w:t> </w:t>
      </w:r>
      <w:hyperlink r:id="rId11" w:history="1">
        <w:r w:rsidR="008A10E5" w:rsidRPr="008A10E5">
          <w:rPr>
            <w:rStyle w:val="Hyperlink"/>
            <w:rFonts w:cstheme="minorHAnsi"/>
            <w:i/>
            <w:iCs/>
            <w:sz w:val="20"/>
            <w:szCs w:val="20"/>
            <w:shd w:val="clear" w:color="auto" w:fill="FFFFFF"/>
          </w:rPr>
          <w:t>De-la-Llave-Rincón, A.I</w:t>
        </w:r>
      </w:hyperlink>
      <w:r w:rsidR="008A10E5" w:rsidRPr="008A10E5">
        <w:rPr>
          <w:rFonts w:cstheme="minorHAnsi"/>
          <w:i/>
          <w:iCs/>
          <w:sz w:val="20"/>
          <w:szCs w:val="20"/>
          <w:shd w:val="clear" w:color="auto" w:fill="FFFFFF"/>
        </w:rPr>
        <w:t>.,</w:t>
      </w:r>
      <w:r w:rsidR="008A10E5" w:rsidRPr="008A10E5">
        <w:rPr>
          <w:rStyle w:val="apple-converted-space"/>
          <w:rFonts w:cstheme="minorHAnsi"/>
          <w:i/>
          <w:iCs/>
          <w:sz w:val="20"/>
          <w:szCs w:val="20"/>
          <w:shd w:val="clear" w:color="auto" w:fill="FFFFFF"/>
        </w:rPr>
        <w:t> </w:t>
      </w:r>
      <w:hyperlink r:id="rId12" w:history="1">
        <w:r w:rsidR="008A10E5" w:rsidRPr="008A10E5">
          <w:rPr>
            <w:rStyle w:val="Hyperlink"/>
            <w:rFonts w:cstheme="minorHAnsi"/>
            <w:i/>
            <w:iCs/>
            <w:sz w:val="20"/>
            <w:szCs w:val="20"/>
            <w:shd w:val="clear" w:color="auto" w:fill="FFFFFF"/>
          </w:rPr>
          <w:t>Ortega-Santiago, R</w:t>
        </w:r>
      </w:hyperlink>
      <w:r w:rsidR="008A10E5" w:rsidRPr="008A10E5">
        <w:rPr>
          <w:rFonts w:cstheme="minorHAnsi"/>
          <w:i/>
          <w:iCs/>
          <w:sz w:val="20"/>
          <w:szCs w:val="20"/>
          <w:shd w:val="clear" w:color="auto" w:fill="FFFFFF"/>
        </w:rPr>
        <w:t>.,</w:t>
      </w:r>
      <w:r w:rsidR="008A10E5" w:rsidRPr="008A10E5">
        <w:rPr>
          <w:rStyle w:val="apple-converted-space"/>
          <w:rFonts w:cstheme="minorHAnsi"/>
          <w:i/>
          <w:iCs/>
          <w:sz w:val="20"/>
          <w:szCs w:val="20"/>
          <w:shd w:val="clear" w:color="auto" w:fill="FFFFFF"/>
        </w:rPr>
        <w:t> </w:t>
      </w:r>
      <w:hyperlink r:id="rId13" w:history="1">
        <w:r w:rsidR="008A10E5" w:rsidRPr="008A10E5">
          <w:rPr>
            <w:rStyle w:val="Hyperlink"/>
            <w:rFonts w:cstheme="minorHAnsi"/>
            <w:i/>
            <w:iCs/>
            <w:sz w:val="20"/>
            <w:szCs w:val="20"/>
            <w:shd w:val="clear" w:color="auto" w:fill="FFFFFF"/>
          </w:rPr>
          <w:t>Cleland, J.A</w:t>
        </w:r>
      </w:hyperlink>
      <w:r w:rsidR="008A10E5" w:rsidRPr="008A10E5">
        <w:rPr>
          <w:rFonts w:cstheme="minorHAnsi"/>
          <w:i/>
          <w:iCs/>
          <w:sz w:val="20"/>
          <w:szCs w:val="20"/>
        </w:rPr>
        <w:t>.</w:t>
      </w:r>
      <w:r w:rsidR="008A10E5" w:rsidRPr="008A10E5">
        <w:rPr>
          <w:rFonts w:cstheme="minorHAnsi"/>
          <w:i/>
          <w:iCs/>
          <w:sz w:val="20"/>
          <w:szCs w:val="20"/>
          <w:shd w:val="clear" w:color="auto" w:fill="FFFFFF"/>
        </w:rPr>
        <w:t>,</w:t>
      </w:r>
      <w:r w:rsidR="008A10E5" w:rsidRPr="008A10E5">
        <w:rPr>
          <w:rStyle w:val="apple-converted-space"/>
          <w:rFonts w:cstheme="minorHAnsi"/>
          <w:i/>
          <w:iCs/>
          <w:sz w:val="20"/>
          <w:szCs w:val="20"/>
          <w:shd w:val="clear" w:color="auto" w:fill="FFFFFF"/>
        </w:rPr>
        <w:t> </w:t>
      </w:r>
      <w:hyperlink r:id="rId14" w:history="1">
        <w:r w:rsidR="008A10E5" w:rsidRPr="008A10E5">
          <w:rPr>
            <w:rStyle w:val="Hyperlink"/>
            <w:rFonts w:cstheme="minorHAnsi"/>
            <w:i/>
            <w:iCs/>
            <w:sz w:val="20"/>
            <w:szCs w:val="20"/>
            <w:shd w:val="clear" w:color="auto" w:fill="FFFFFF"/>
          </w:rPr>
          <w:t>Fernández-de-Las-</w:t>
        </w:r>
        <w:proofErr w:type="spellStart"/>
        <w:r w:rsidR="008A10E5" w:rsidRPr="008A10E5">
          <w:rPr>
            <w:rStyle w:val="Hyperlink"/>
            <w:rFonts w:cstheme="minorHAnsi"/>
            <w:i/>
            <w:iCs/>
            <w:sz w:val="20"/>
            <w:szCs w:val="20"/>
            <w:shd w:val="clear" w:color="auto" w:fill="FFFFFF"/>
          </w:rPr>
          <w:t>Peñas</w:t>
        </w:r>
        <w:proofErr w:type="spellEnd"/>
        <w:r w:rsidR="008A10E5" w:rsidRPr="008A10E5">
          <w:rPr>
            <w:rStyle w:val="Hyperlink"/>
            <w:rFonts w:cstheme="minorHAnsi"/>
            <w:i/>
            <w:iCs/>
            <w:sz w:val="20"/>
            <w:szCs w:val="20"/>
            <w:shd w:val="clear" w:color="auto" w:fill="FFFFFF"/>
          </w:rPr>
          <w:t>, C</w:t>
        </w:r>
      </w:hyperlink>
      <w:r w:rsidR="008A10E5" w:rsidRPr="008A10E5">
        <w:rPr>
          <w:rFonts w:cstheme="minorHAnsi"/>
          <w:i/>
          <w:iCs/>
          <w:sz w:val="20"/>
          <w:szCs w:val="20"/>
          <w:shd w:val="clear" w:color="auto" w:fill="FFFFFF"/>
        </w:rPr>
        <w:t xml:space="preserve">.(2012). </w:t>
      </w:r>
      <w:r w:rsidR="008A10E5" w:rsidRPr="008A10E5">
        <w:rPr>
          <w:rFonts w:cstheme="minorHAnsi"/>
          <w:i/>
          <w:iCs/>
          <w:sz w:val="20"/>
          <w:szCs w:val="20"/>
        </w:rPr>
        <w:t>Immediate changes in widespread pressure pain sensitivity, neck pain, and cervical ran</w:t>
      </w:r>
      <w:r w:rsidR="008A10E5" w:rsidRPr="008A10E5">
        <w:rPr>
          <w:rFonts w:cstheme="minorHAnsi"/>
          <w:i/>
          <w:iCs/>
          <w:color w:val="000000"/>
          <w:sz w:val="20"/>
          <w:szCs w:val="20"/>
        </w:rPr>
        <w:t xml:space="preserve">ge of motion after cervical or thoracic thrust manipulation in patients with bilateral chronic mechanical neck pain: a randomized clinical trial. </w:t>
      </w:r>
      <w:r w:rsidR="008A10E5" w:rsidRPr="008A10E5">
        <w:rPr>
          <w:rFonts w:cstheme="minorHAnsi"/>
          <w:i/>
          <w:iCs/>
          <w:color w:val="000000"/>
          <w:sz w:val="20"/>
          <w:szCs w:val="20"/>
          <w:shd w:val="clear" w:color="auto" w:fill="FFFFFF"/>
        </w:rPr>
        <w:t xml:space="preserve">J </w:t>
      </w:r>
      <w:proofErr w:type="spellStart"/>
      <w:r w:rsidR="008A10E5" w:rsidRPr="008A10E5">
        <w:rPr>
          <w:rFonts w:cstheme="minorHAnsi"/>
          <w:i/>
          <w:iCs/>
          <w:color w:val="000000"/>
          <w:sz w:val="20"/>
          <w:szCs w:val="20"/>
          <w:shd w:val="clear" w:color="auto" w:fill="FFFFFF"/>
        </w:rPr>
        <w:t>Orthop</w:t>
      </w:r>
      <w:proofErr w:type="spellEnd"/>
      <w:r w:rsidR="008A10E5" w:rsidRPr="008A10E5">
        <w:rPr>
          <w:rFonts w:cstheme="minorHAnsi"/>
          <w:i/>
          <w:iCs/>
          <w:color w:val="000000"/>
          <w:sz w:val="20"/>
          <w:szCs w:val="20"/>
          <w:shd w:val="clear" w:color="auto" w:fill="FFFFFF"/>
        </w:rPr>
        <w:t xml:space="preserve"> Sports Phys Ther ,42, pp.806-814.</w:t>
      </w:r>
    </w:p>
    <w:p w14:paraId="6A111A5E" w14:textId="694C6FF5" w:rsidR="001909C5" w:rsidRPr="008A10E5" w:rsidRDefault="001909C5" w:rsidP="008A10E5">
      <w:pPr>
        <w:autoSpaceDE w:val="0"/>
        <w:autoSpaceDN w:val="0"/>
        <w:bidi w:val="0"/>
        <w:adjustRightInd w:val="0"/>
        <w:spacing w:after="0" w:line="240" w:lineRule="auto"/>
        <w:rPr>
          <w:rFonts w:cstheme="minorHAnsi"/>
          <w:i/>
          <w:iCs/>
          <w:sz w:val="20"/>
          <w:szCs w:val="20"/>
        </w:rPr>
      </w:pPr>
      <w:r w:rsidRPr="008A10E5">
        <w:rPr>
          <w:rFonts w:cstheme="minorHAnsi"/>
          <w:i/>
          <w:iCs/>
          <w:sz w:val="20"/>
          <w:szCs w:val="20"/>
        </w:rPr>
        <w:t>20-</w:t>
      </w:r>
      <w:r w:rsidR="008A10E5" w:rsidRPr="008A10E5">
        <w:rPr>
          <w:rFonts w:cstheme="minorHAnsi"/>
          <w:i/>
          <w:iCs/>
          <w:sz w:val="20"/>
          <w:szCs w:val="20"/>
        </w:rPr>
        <w:t xml:space="preserve"> Ralph, B., D'Agostino. and Kwan, </w:t>
      </w:r>
      <w:proofErr w:type="gramStart"/>
      <w:r w:rsidR="008A10E5" w:rsidRPr="008A10E5">
        <w:rPr>
          <w:rFonts w:cstheme="minorHAnsi"/>
          <w:i/>
          <w:iCs/>
          <w:sz w:val="20"/>
          <w:szCs w:val="20"/>
        </w:rPr>
        <w:t>H.(</w:t>
      </w:r>
      <w:proofErr w:type="gramEnd"/>
      <w:r w:rsidR="008A10E5" w:rsidRPr="008A10E5">
        <w:rPr>
          <w:rFonts w:cstheme="minorHAnsi"/>
          <w:i/>
          <w:iCs/>
          <w:sz w:val="20"/>
          <w:szCs w:val="20"/>
        </w:rPr>
        <w:t>1995). Measuring Effectiveness: What to Expect without a Randomized Control Group. Medical Care,</w:t>
      </w:r>
      <w:proofErr w:type="gramStart"/>
      <w:r w:rsidR="008A10E5" w:rsidRPr="008A10E5">
        <w:rPr>
          <w:rFonts w:cstheme="minorHAnsi"/>
          <w:i/>
          <w:iCs/>
          <w:sz w:val="20"/>
          <w:szCs w:val="20"/>
        </w:rPr>
        <w:t>33,pp.</w:t>
      </w:r>
      <w:proofErr w:type="gramEnd"/>
      <w:r w:rsidR="008A10E5" w:rsidRPr="008A10E5">
        <w:rPr>
          <w:rFonts w:cstheme="minorHAnsi"/>
          <w:i/>
          <w:iCs/>
          <w:sz w:val="20"/>
          <w:szCs w:val="20"/>
        </w:rPr>
        <w:t xml:space="preserve"> AS95-105.</w:t>
      </w:r>
    </w:p>
    <w:p w14:paraId="2D2D679C" w14:textId="77777777" w:rsidR="001909C5" w:rsidRPr="008A10E5" w:rsidRDefault="001909C5" w:rsidP="001909C5">
      <w:pPr>
        <w:autoSpaceDE w:val="0"/>
        <w:autoSpaceDN w:val="0"/>
        <w:bidi w:val="0"/>
        <w:adjustRightInd w:val="0"/>
        <w:spacing w:after="0" w:line="240" w:lineRule="auto"/>
        <w:rPr>
          <w:rFonts w:cstheme="minorHAnsi"/>
          <w:i/>
          <w:iCs/>
          <w:sz w:val="20"/>
          <w:szCs w:val="20"/>
        </w:rPr>
      </w:pPr>
    </w:p>
    <w:p w14:paraId="41EC8EE2" w14:textId="1F0857E1" w:rsidR="001909C5" w:rsidRPr="008A10E5" w:rsidRDefault="001909C5" w:rsidP="00165255">
      <w:pPr>
        <w:jc w:val="right"/>
        <w:rPr>
          <w:rFonts w:cstheme="minorHAnsi"/>
          <w:i/>
          <w:iCs/>
          <w:sz w:val="20"/>
          <w:szCs w:val="20"/>
          <w:rtl/>
        </w:rPr>
      </w:pPr>
      <w:r w:rsidRPr="008A10E5">
        <w:rPr>
          <w:rFonts w:cstheme="minorHAnsi"/>
          <w:i/>
          <w:iCs/>
          <w:sz w:val="20"/>
          <w:szCs w:val="20"/>
        </w:rPr>
        <w:t>21-</w:t>
      </w:r>
      <w:r w:rsidR="008A10E5" w:rsidRPr="008A10E5">
        <w:rPr>
          <w:rFonts w:cstheme="minorHAnsi"/>
          <w:i/>
          <w:iCs/>
          <w:sz w:val="20"/>
          <w:szCs w:val="20"/>
        </w:rPr>
        <w:t xml:space="preserve"> Gonzalez-Iglesias, J., Fernandez-de-las-Penas, C., Cleland, J.A., Gutierrez-Vega </w:t>
      </w:r>
      <w:proofErr w:type="spellStart"/>
      <w:r w:rsidR="008A10E5" w:rsidRPr="008A10E5">
        <w:rPr>
          <w:rFonts w:cstheme="minorHAnsi"/>
          <w:i/>
          <w:iCs/>
          <w:sz w:val="20"/>
          <w:szCs w:val="20"/>
        </w:rPr>
        <w:t>Mdel</w:t>
      </w:r>
      <w:proofErr w:type="spellEnd"/>
      <w:proofErr w:type="gramStart"/>
      <w:r w:rsidR="008A10E5" w:rsidRPr="008A10E5">
        <w:rPr>
          <w:rFonts w:cstheme="minorHAnsi"/>
          <w:i/>
          <w:iCs/>
          <w:sz w:val="20"/>
          <w:szCs w:val="20"/>
        </w:rPr>
        <w:t>, .</w:t>
      </w:r>
      <w:proofErr w:type="gramEnd"/>
      <w:r w:rsidR="008A10E5" w:rsidRPr="008A10E5">
        <w:rPr>
          <w:rFonts w:cstheme="minorHAnsi"/>
          <w:i/>
          <w:iCs/>
          <w:sz w:val="20"/>
          <w:szCs w:val="20"/>
        </w:rPr>
        <w:t xml:space="preserve">R.(2009). Thoracic spine manipulation for the management of patients with neck pain: a randomized clinical trial. J </w:t>
      </w:r>
      <w:proofErr w:type="spellStart"/>
      <w:r w:rsidR="008A10E5" w:rsidRPr="008A10E5">
        <w:rPr>
          <w:rFonts w:cstheme="minorHAnsi"/>
          <w:i/>
          <w:iCs/>
          <w:sz w:val="20"/>
          <w:szCs w:val="20"/>
        </w:rPr>
        <w:t>Orthop</w:t>
      </w:r>
      <w:proofErr w:type="spellEnd"/>
      <w:r w:rsidR="008A10E5" w:rsidRPr="008A10E5">
        <w:rPr>
          <w:rFonts w:cstheme="minorHAnsi"/>
          <w:i/>
          <w:iCs/>
          <w:sz w:val="20"/>
          <w:szCs w:val="20"/>
        </w:rPr>
        <w:t xml:space="preserve"> Sports Phys Ther,</w:t>
      </w:r>
      <w:proofErr w:type="gramStart"/>
      <w:r w:rsidR="008A10E5" w:rsidRPr="008A10E5">
        <w:rPr>
          <w:rFonts w:cstheme="minorHAnsi"/>
          <w:i/>
          <w:iCs/>
          <w:sz w:val="20"/>
          <w:szCs w:val="20"/>
        </w:rPr>
        <w:t>39,pp.</w:t>
      </w:r>
      <w:proofErr w:type="gramEnd"/>
      <w:r w:rsidR="008A10E5" w:rsidRPr="008A10E5">
        <w:rPr>
          <w:rFonts w:cstheme="minorHAnsi"/>
          <w:i/>
          <w:iCs/>
          <w:sz w:val="20"/>
          <w:szCs w:val="20"/>
        </w:rPr>
        <w:t xml:space="preserve">20-27. </w:t>
      </w:r>
      <w:hyperlink r:id="rId15" w:history="1">
        <w:r w:rsidR="008A10E5" w:rsidRPr="008A10E5">
          <w:rPr>
            <w:rStyle w:val="Hyperlink"/>
            <w:rFonts w:cstheme="minorHAnsi"/>
            <w:i/>
            <w:iCs/>
            <w:color w:val="000000" w:themeColor="text1"/>
            <w:sz w:val="20"/>
            <w:szCs w:val="20"/>
          </w:rPr>
          <w:t>doi.org/10.2519/jospt.2009.2914</w:t>
        </w:r>
      </w:hyperlink>
      <w:r w:rsidR="008A10E5" w:rsidRPr="008A10E5">
        <w:rPr>
          <w:rStyle w:val="Hyperlink"/>
          <w:rFonts w:cstheme="minorHAnsi"/>
          <w:i/>
          <w:iCs/>
          <w:color w:val="000000" w:themeColor="text1"/>
          <w:sz w:val="20"/>
          <w:szCs w:val="20"/>
        </w:rPr>
        <w:t>.</w:t>
      </w:r>
      <w:r w:rsidRPr="008A10E5">
        <w:rPr>
          <w:rFonts w:cstheme="minorHAnsi"/>
          <w:i/>
          <w:iCs/>
          <w:sz w:val="20"/>
          <w:szCs w:val="20"/>
        </w:rPr>
        <w:t xml:space="preserve">               </w:t>
      </w:r>
    </w:p>
    <w:p w14:paraId="2B324B52" w14:textId="21CE3B0C" w:rsidR="001909C5" w:rsidRPr="008A10E5" w:rsidRDefault="001909C5" w:rsidP="008A10E5">
      <w:pPr>
        <w:pStyle w:val="Default"/>
        <w:rPr>
          <w:rFonts w:asciiTheme="minorHAnsi" w:hAnsiTheme="minorHAnsi" w:cstheme="minorHAnsi"/>
          <w:i/>
          <w:iCs/>
          <w:sz w:val="20"/>
          <w:szCs w:val="20"/>
        </w:rPr>
      </w:pPr>
      <w:r w:rsidRPr="008A10E5">
        <w:rPr>
          <w:rFonts w:asciiTheme="minorHAnsi" w:hAnsiTheme="minorHAnsi" w:cstheme="minorHAnsi"/>
          <w:i/>
          <w:iCs/>
          <w:sz w:val="20"/>
          <w:szCs w:val="20"/>
        </w:rPr>
        <w:t>22-</w:t>
      </w:r>
      <w:r w:rsidR="008A10E5" w:rsidRPr="008A10E5">
        <w:rPr>
          <w:rFonts w:asciiTheme="minorHAnsi" w:hAnsiTheme="minorHAnsi" w:cstheme="minorHAnsi"/>
          <w:i/>
          <w:iCs/>
          <w:sz w:val="20"/>
          <w:szCs w:val="20"/>
        </w:rPr>
        <w:t xml:space="preserve"> Fernandez-de-las-Penas, C., Palomeque-del- Cerro</w:t>
      </w:r>
      <w:proofErr w:type="gramStart"/>
      <w:r w:rsidR="008A10E5" w:rsidRPr="008A10E5">
        <w:rPr>
          <w:rFonts w:asciiTheme="minorHAnsi" w:hAnsiTheme="minorHAnsi" w:cstheme="minorHAnsi"/>
          <w:i/>
          <w:iCs/>
          <w:sz w:val="20"/>
          <w:szCs w:val="20"/>
        </w:rPr>
        <w:t>, .L</w:t>
      </w:r>
      <w:proofErr w:type="gramEnd"/>
      <w:r w:rsidR="008A10E5" w:rsidRPr="008A10E5">
        <w:rPr>
          <w:rFonts w:asciiTheme="minorHAnsi" w:hAnsiTheme="minorHAnsi" w:cstheme="minorHAnsi"/>
          <w:i/>
          <w:iCs/>
          <w:sz w:val="20"/>
          <w:szCs w:val="20"/>
        </w:rPr>
        <w:t xml:space="preserve">, Rodriguez-Blanco, C., Gomez-Conesa, A. and </w:t>
      </w:r>
      <w:proofErr w:type="spellStart"/>
      <w:r w:rsidR="008A10E5" w:rsidRPr="008A10E5">
        <w:rPr>
          <w:rFonts w:asciiTheme="minorHAnsi" w:hAnsiTheme="minorHAnsi" w:cstheme="minorHAnsi"/>
          <w:i/>
          <w:iCs/>
          <w:sz w:val="20"/>
          <w:szCs w:val="20"/>
        </w:rPr>
        <w:t>Miangolarra</w:t>
      </w:r>
      <w:proofErr w:type="spellEnd"/>
      <w:r w:rsidR="008A10E5" w:rsidRPr="008A10E5">
        <w:rPr>
          <w:rFonts w:asciiTheme="minorHAnsi" w:hAnsiTheme="minorHAnsi" w:cstheme="minorHAnsi"/>
          <w:i/>
          <w:iCs/>
          <w:sz w:val="20"/>
          <w:szCs w:val="20"/>
        </w:rPr>
        <w:t>-Page, J.C.(2007). Changes in neck pain and active range of motion after a single thoracic spine manipulation in subjects presenting with mechanical neck pain: a case series. J Manipu</w:t>
      </w:r>
      <w:r w:rsidR="008A10E5" w:rsidRPr="008A10E5">
        <w:rPr>
          <w:rFonts w:asciiTheme="minorHAnsi" w:hAnsiTheme="minorHAnsi" w:cstheme="minorHAnsi"/>
          <w:i/>
          <w:iCs/>
          <w:sz w:val="20"/>
          <w:szCs w:val="20"/>
        </w:rPr>
        <w:softHyphen/>
        <w:t xml:space="preserve">lative </w:t>
      </w:r>
      <w:proofErr w:type="spellStart"/>
      <w:r w:rsidR="008A10E5" w:rsidRPr="008A10E5">
        <w:rPr>
          <w:rFonts w:asciiTheme="minorHAnsi" w:hAnsiTheme="minorHAnsi" w:cstheme="minorHAnsi"/>
          <w:i/>
          <w:iCs/>
          <w:sz w:val="20"/>
          <w:szCs w:val="20"/>
        </w:rPr>
        <w:t>Physiol</w:t>
      </w:r>
      <w:proofErr w:type="spellEnd"/>
      <w:r w:rsidR="008A10E5" w:rsidRPr="008A10E5">
        <w:rPr>
          <w:rFonts w:asciiTheme="minorHAnsi" w:hAnsiTheme="minorHAnsi" w:cstheme="minorHAnsi"/>
          <w:i/>
          <w:iCs/>
          <w:sz w:val="20"/>
          <w:szCs w:val="20"/>
        </w:rPr>
        <w:t xml:space="preserve"> Ther,30, pp.312-320. doi.org/10.1016/j.jmpt.2007.03.007</w:t>
      </w:r>
    </w:p>
    <w:p w14:paraId="43804CC0" w14:textId="77777777" w:rsidR="001909C5" w:rsidRPr="008A10E5" w:rsidRDefault="001909C5" w:rsidP="001909C5">
      <w:pPr>
        <w:pStyle w:val="Default"/>
        <w:rPr>
          <w:rFonts w:asciiTheme="minorHAnsi" w:hAnsiTheme="minorHAnsi" w:cstheme="minorHAnsi"/>
          <w:i/>
          <w:iCs/>
          <w:sz w:val="20"/>
          <w:szCs w:val="20"/>
        </w:rPr>
      </w:pPr>
    </w:p>
    <w:p w14:paraId="2C0D31ED" w14:textId="0DFF88B4" w:rsidR="001909C5" w:rsidRPr="008A10E5" w:rsidRDefault="001909C5" w:rsidP="008A10E5">
      <w:pPr>
        <w:jc w:val="right"/>
        <w:rPr>
          <w:rFonts w:cstheme="minorHAnsi"/>
          <w:i/>
          <w:iCs/>
          <w:sz w:val="20"/>
          <w:szCs w:val="20"/>
        </w:rPr>
      </w:pPr>
      <w:r w:rsidRPr="008A10E5">
        <w:rPr>
          <w:rFonts w:cstheme="minorHAnsi"/>
          <w:i/>
          <w:iCs/>
          <w:sz w:val="20"/>
          <w:szCs w:val="20"/>
        </w:rPr>
        <w:t>23-</w:t>
      </w:r>
      <w:r w:rsidR="008A10E5" w:rsidRPr="008A10E5">
        <w:rPr>
          <w:rFonts w:cstheme="minorHAnsi"/>
          <w:i/>
          <w:iCs/>
          <w:sz w:val="20"/>
          <w:szCs w:val="20"/>
        </w:rPr>
        <w:t xml:space="preserve"> Krauss, J., Creighton, D., Ely. J.D. and </w:t>
      </w:r>
      <w:proofErr w:type="spellStart"/>
      <w:r w:rsidR="008A10E5" w:rsidRPr="008A10E5">
        <w:rPr>
          <w:rFonts w:cstheme="minorHAnsi"/>
          <w:i/>
          <w:iCs/>
          <w:sz w:val="20"/>
          <w:szCs w:val="20"/>
        </w:rPr>
        <w:t>Podlewska</w:t>
      </w:r>
      <w:proofErr w:type="spellEnd"/>
      <w:r w:rsidR="008A10E5" w:rsidRPr="008A10E5">
        <w:rPr>
          <w:rFonts w:cstheme="minorHAnsi"/>
          <w:i/>
          <w:iCs/>
          <w:sz w:val="20"/>
          <w:szCs w:val="20"/>
        </w:rPr>
        <w:t xml:space="preserve">-Ely, J. (2008). The immediate effects of upper thoracic </w:t>
      </w:r>
      <w:proofErr w:type="spellStart"/>
      <w:r w:rsidR="008A10E5" w:rsidRPr="008A10E5">
        <w:rPr>
          <w:rFonts w:cstheme="minorHAnsi"/>
          <w:i/>
          <w:iCs/>
          <w:sz w:val="20"/>
          <w:szCs w:val="20"/>
        </w:rPr>
        <w:t>trans</w:t>
      </w:r>
      <w:r w:rsidR="008A10E5" w:rsidRPr="008A10E5">
        <w:rPr>
          <w:rFonts w:cstheme="minorHAnsi"/>
          <w:i/>
          <w:iCs/>
          <w:sz w:val="20"/>
          <w:szCs w:val="20"/>
        </w:rPr>
        <w:softHyphen/>
        <w:t>latoric</w:t>
      </w:r>
      <w:proofErr w:type="spellEnd"/>
      <w:r w:rsidR="008A10E5" w:rsidRPr="008A10E5">
        <w:rPr>
          <w:rFonts w:cstheme="minorHAnsi"/>
          <w:i/>
          <w:iCs/>
          <w:sz w:val="20"/>
          <w:szCs w:val="20"/>
        </w:rPr>
        <w:t xml:space="preserve"> spinal manipulation on cervical pain and range of motion: a randomized clinical trial. J Man Manip Ther,</w:t>
      </w:r>
      <w:proofErr w:type="gramStart"/>
      <w:r w:rsidR="008A10E5" w:rsidRPr="008A10E5">
        <w:rPr>
          <w:rFonts w:cstheme="minorHAnsi"/>
          <w:i/>
          <w:iCs/>
          <w:sz w:val="20"/>
          <w:szCs w:val="20"/>
        </w:rPr>
        <w:t>16,pp.</w:t>
      </w:r>
      <w:proofErr w:type="gramEnd"/>
      <w:r w:rsidR="008A10E5" w:rsidRPr="008A10E5">
        <w:rPr>
          <w:rFonts w:cstheme="minorHAnsi"/>
          <w:i/>
          <w:iCs/>
          <w:sz w:val="20"/>
          <w:szCs w:val="20"/>
        </w:rPr>
        <w:t xml:space="preserve">93-99. </w:t>
      </w:r>
    </w:p>
    <w:p w14:paraId="11411237" w14:textId="0AB036F2" w:rsidR="001909C5" w:rsidRPr="008A10E5" w:rsidRDefault="001909C5" w:rsidP="008A10E5">
      <w:pPr>
        <w:ind w:left="720" w:hanging="720"/>
        <w:jc w:val="right"/>
        <w:rPr>
          <w:rFonts w:cstheme="minorHAnsi"/>
          <w:i/>
          <w:iCs/>
          <w:sz w:val="20"/>
          <w:szCs w:val="20"/>
        </w:rPr>
      </w:pPr>
      <w:r w:rsidRPr="008A10E5">
        <w:rPr>
          <w:rFonts w:cstheme="minorHAnsi"/>
          <w:i/>
          <w:iCs/>
          <w:sz w:val="20"/>
          <w:szCs w:val="20"/>
        </w:rPr>
        <w:t>24-</w:t>
      </w:r>
      <w:r w:rsidR="008A10E5" w:rsidRPr="008A10E5">
        <w:rPr>
          <w:rFonts w:cstheme="minorHAnsi"/>
          <w:i/>
          <w:iCs/>
          <w:sz w:val="20"/>
          <w:szCs w:val="20"/>
        </w:rPr>
        <w:t xml:space="preserve"> Cleland, J.A., Mintken, P.E., Carpenter, K., </w:t>
      </w:r>
      <w:proofErr w:type="gramStart"/>
      <w:r w:rsidR="008A10E5" w:rsidRPr="008A10E5">
        <w:rPr>
          <w:rFonts w:cstheme="minorHAnsi"/>
          <w:i/>
          <w:iCs/>
          <w:sz w:val="20"/>
          <w:szCs w:val="20"/>
        </w:rPr>
        <w:t>et al.(</w:t>
      </w:r>
      <w:proofErr w:type="gramEnd"/>
      <w:r w:rsidR="008A10E5" w:rsidRPr="008A10E5">
        <w:rPr>
          <w:rFonts w:cstheme="minorHAnsi"/>
          <w:i/>
          <w:iCs/>
          <w:sz w:val="20"/>
          <w:szCs w:val="20"/>
        </w:rPr>
        <w:t>2010). Examination of a clinical prediction rule to identify patients with neck pain likely to benefit from thoracic spine thrust manipulation and a general cervical range of motion exercise: multi-center randomized clinical trial. Phys Ther,90, pp.1239-1250. doi.org/10.2522/ ptj.20100123.</w:t>
      </w:r>
    </w:p>
    <w:p w14:paraId="0864758A" w14:textId="1C062126" w:rsidR="001909C5" w:rsidRPr="008A10E5" w:rsidRDefault="001909C5" w:rsidP="008A10E5">
      <w:pPr>
        <w:ind w:left="720" w:hanging="720"/>
        <w:jc w:val="right"/>
        <w:rPr>
          <w:rFonts w:cstheme="minorHAnsi"/>
          <w:i/>
          <w:iCs/>
          <w:sz w:val="20"/>
          <w:szCs w:val="20"/>
        </w:rPr>
      </w:pPr>
      <w:r w:rsidRPr="008A10E5">
        <w:rPr>
          <w:rFonts w:cstheme="minorHAnsi"/>
          <w:i/>
          <w:iCs/>
          <w:sz w:val="20"/>
          <w:szCs w:val="20"/>
        </w:rPr>
        <w:t>25-</w:t>
      </w:r>
      <w:r w:rsidR="008A10E5" w:rsidRPr="008A10E5">
        <w:rPr>
          <w:rFonts w:cstheme="minorHAnsi"/>
          <w:i/>
          <w:iCs/>
          <w:sz w:val="20"/>
          <w:szCs w:val="20"/>
        </w:rPr>
        <w:t xml:space="preserve"> Fernandez-de-las-Penas, C., Palomeque-del- Cerro</w:t>
      </w:r>
      <w:proofErr w:type="gramStart"/>
      <w:r w:rsidR="008A10E5" w:rsidRPr="008A10E5">
        <w:rPr>
          <w:rFonts w:cstheme="minorHAnsi"/>
          <w:i/>
          <w:iCs/>
          <w:sz w:val="20"/>
          <w:szCs w:val="20"/>
        </w:rPr>
        <w:t>, .L</w:t>
      </w:r>
      <w:proofErr w:type="gramEnd"/>
      <w:r w:rsidR="008A10E5" w:rsidRPr="008A10E5">
        <w:rPr>
          <w:rFonts w:cstheme="minorHAnsi"/>
          <w:i/>
          <w:iCs/>
          <w:sz w:val="20"/>
          <w:szCs w:val="20"/>
        </w:rPr>
        <w:t xml:space="preserve">, Rodriguez-Blanco, C., Gomez-Conesa, A. and </w:t>
      </w:r>
      <w:proofErr w:type="spellStart"/>
      <w:r w:rsidR="008A10E5" w:rsidRPr="008A10E5">
        <w:rPr>
          <w:rFonts w:cstheme="minorHAnsi"/>
          <w:i/>
          <w:iCs/>
          <w:sz w:val="20"/>
          <w:szCs w:val="20"/>
        </w:rPr>
        <w:t>Miangolarra</w:t>
      </w:r>
      <w:proofErr w:type="spellEnd"/>
      <w:r w:rsidR="008A10E5" w:rsidRPr="008A10E5">
        <w:rPr>
          <w:rFonts w:cstheme="minorHAnsi"/>
          <w:i/>
          <w:iCs/>
          <w:sz w:val="20"/>
          <w:szCs w:val="20"/>
        </w:rPr>
        <w:t>-Page, J.C.(2007). Changes in neck pain and active range of motion after a single thoracic spine manipulation in subjects presenting with mechanical neck pain: a case series. J Manipu</w:t>
      </w:r>
      <w:r w:rsidR="008A10E5" w:rsidRPr="008A10E5">
        <w:rPr>
          <w:rFonts w:cstheme="minorHAnsi"/>
          <w:i/>
          <w:iCs/>
          <w:sz w:val="20"/>
          <w:szCs w:val="20"/>
        </w:rPr>
        <w:softHyphen/>
        <w:t xml:space="preserve">lative </w:t>
      </w:r>
      <w:proofErr w:type="spellStart"/>
      <w:r w:rsidR="008A10E5" w:rsidRPr="008A10E5">
        <w:rPr>
          <w:rFonts w:cstheme="minorHAnsi"/>
          <w:i/>
          <w:iCs/>
          <w:sz w:val="20"/>
          <w:szCs w:val="20"/>
        </w:rPr>
        <w:t>Physiol</w:t>
      </w:r>
      <w:proofErr w:type="spellEnd"/>
      <w:r w:rsidR="008A10E5" w:rsidRPr="008A10E5">
        <w:rPr>
          <w:rFonts w:cstheme="minorHAnsi"/>
          <w:i/>
          <w:iCs/>
          <w:sz w:val="20"/>
          <w:szCs w:val="20"/>
        </w:rPr>
        <w:t xml:space="preserve"> Ther,30, pp.312-320. doi.org/10.1016/j.jmpt.2007.03.007.</w:t>
      </w:r>
    </w:p>
    <w:p w14:paraId="10FDF365" w14:textId="48C50103" w:rsidR="001909C5" w:rsidRPr="008A10E5" w:rsidRDefault="001909C5" w:rsidP="008A10E5">
      <w:pPr>
        <w:autoSpaceDE w:val="0"/>
        <w:autoSpaceDN w:val="0"/>
        <w:bidi w:val="0"/>
        <w:adjustRightInd w:val="0"/>
        <w:spacing w:after="0" w:line="240" w:lineRule="auto"/>
        <w:rPr>
          <w:rFonts w:cstheme="minorHAnsi"/>
          <w:i/>
          <w:iCs/>
          <w:color w:val="231F20"/>
          <w:sz w:val="20"/>
          <w:szCs w:val="20"/>
        </w:rPr>
      </w:pPr>
      <w:r w:rsidRPr="008A10E5">
        <w:rPr>
          <w:rFonts w:cstheme="minorHAnsi"/>
          <w:i/>
          <w:iCs/>
          <w:color w:val="231F20"/>
          <w:sz w:val="20"/>
          <w:szCs w:val="20"/>
        </w:rPr>
        <w:t>26-</w:t>
      </w:r>
      <w:r w:rsidR="008A10E5" w:rsidRPr="008A10E5">
        <w:rPr>
          <w:rFonts w:cstheme="minorHAnsi"/>
          <w:i/>
          <w:iCs/>
          <w:color w:val="231F20"/>
          <w:sz w:val="20"/>
          <w:szCs w:val="20"/>
        </w:rPr>
        <w:t xml:space="preserve"> </w:t>
      </w:r>
      <w:r w:rsidR="008A10E5" w:rsidRPr="008A10E5">
        <w:rPr>
          <w:rFonts w:cstheme="minorHAnsi"/>
          <w:i/>
          <w:iCs/>
          <w:sz w:val="20"/>
          <w:szCs w:val="20"/>
        </w:rPr>
        <w:t xml:space="preserve">Dunning, J.R., Cleland, J.A., Waldrop, M.A., </w:t>
      </w:r>
      <w:proofErr w:type="gramStart"/>
      <w:r w:rsidR="008A10E5" w:rsidRPr="008A10E5">
        <w:rPr>
          <w:rFonts w:cstheme="minorHAnsi"/>
          <w:i/>
          <w:iCs/>
          <w:sz w:val="20"/>
          <w:szCs w:val="20"/>
        </w:rPr>
        <w:t>et al.(</w:t>
      </w:r>
      <w:proofErr w:type="gramEnd"/>
      <w:r w:rsidR="008A10E5" w:rsidRPr="008A10E5">
        <w:rPr>
          <w:rFonts w:cstheme="minorHAnsi"/>
          <w:i/>
          <w:iCs/>
          <w:sz w:val="20"/>
          <w:szCs w:val="20"/>
        </w:rPr>
        <w:t xml:space="preserve">2012). Upper cervical and upper thoracic thrust manipulation versus </w:t>
      </w:r>
      <w:proofErr w:type="spellStart"/>
      <w:r w:rsidR="008A10E5" w:rsidRPr="008A10E5">
        <w:rPr>
          <w:rFonts w:cstheme="minorHAnsi"/>
          <w:i/>
          <w:iCs/>
          <w:sz w:val="20"/>
          <w:szCs w:val="20"/>
        </w:rPr>
        <w:t>nonthrust</w:t>
      </w:r>
      <w:proofErr w:type="spellEnd"/>
      <w:r w:rsidR="008A10E5" w:rsidRPr="008A10E5">
        <w:rPr>
          <w:rFonts w:cstheme="minorHAnsi"/>
          <w:i/>
          <w:iCs/>
          <w:sz w:val="20"/>
          <w:szCs w:val="20"/>
        </w:rPr>
        <w:t xml:space="preserve"> mobilization in patients with mechanical neck pain: a multicenter randomized clinical trial. J </w:t>
      </w:r>
      <w:proofErr w:type="spellStart"/>
      <w:r w:rsidR="008A10E5" w:rsidRPr="008A10E5">
        <w:rPr>
          <w:rFonts w:cstheme="minorHAnsi"/>
          <w:i/>
          <w:iCs/>
          <w:sz w:val="20"/>
          <w:szCs w:val="20"/>
        </w:rPr>
        <w:t>Orthop</w:t>
      </w:r>
      <w:proofErr w:type="spellEnd"/>
      <w:r w:rsidR="008A10E5" w:rsidRPr="008A10E5">
        <w:rPr>
          <w:rFonts w:cstheme="minorHAnsi"/>
          <w:i/>
          <w:iCs/>
          <w:sz w:val="20"/>
          <w:szCs w:val="20"/>
        </w:rPr>
        <w:t xml:space="preserve"> Sports Phys Ther,</w:t>
      </w:r>
      <w:proofErr w:type="gramStart"/>
      <w:r w:rsidR="008A10E5" w:rsidRPr="008A10E5">
        <w:rPr>
          <w:rFonts w:cstheme="minorHAnsi"/>
          <w:i/>
          <w:iCs/>
          <w:sz w:val="20"/>
          <w:szCs w:val="20"/>
        </w:rPr>
        <w:t>42,pp.</w:t>
      </w:r>
      <w:proofErr w:type="gramEnd"/>
      <w:r w:rsidR="008A10E5" w:rsidRPr="008A10E5">
        <w:rPr>
          <w:rFonts w:cstheme="minorHAnsi"/>
          <w:i/>
          <w:iCs/>
          <w:sz w:val="20"/>
          <w:szCs w:val="20"/>
        </w:rPr>
        <w:t>5–18.</w:t>
      </w:r>
    </w:p>
    <w:p w14:paraId="796F2F5F" w14:textId="77777777" w:rsidR="001909C5" w:rsidRPr="008A10E5" w:rsidRDefault="001909C5" w:rsidP="001909C5">
      <w:pPr>
        <w:autoSpaceDE w:val="0"/>
        <w:autoSpaceDN w:val="0"/>
        <w:bidi w:val="0"/>
        <w:adjustRightInd w:val="0"/>
        <w:spacing w:after="0" w:line="240" w:lineRule="auto"/>
        <w:rPr>
          <w:rFonts w:cstheme="minorHAnsi"/>
          <w:i/>
          <w:iCs/>
          <w:color w:val="231F20"/>
          <w:sz w:val="20"/>
          <w:szCs w:val="20"/>
        </w:rPr>
      </w:pPr>
    </w:p>
    <w:p w14:paraId="39794CDE" w14:textId="45938EB0" w:rsidR="001909C5" w:rsidRPr="008A10E5" w:rsidRDefault="001909C5" w:rsidP="008A10E5">
      <w:pPr>
        <w:pStyle w:val="1"/>
        <w:shd w:val="clear" w:color="auto" w:fill="FFFFFF"/>
        <w:spacing w:before="90" w:beforeAutospacing="0" w:after="90" w:afterAutospacing="0" w:line="270" w:lineRule="atLeast"/>
        <w:rPr>
          <w:rFonts w:asciiTheme="minorHAnsi" w:hAnsiTheme="minorHAnsi" w:cstheme="minorHAnsi"/>
          <w:b w:val="0"/>
          <w:bCs w:val="0"/>
          <w:i/>
          <w:iCs/>
          <w:color w:val="000000"/>
          <w:sz w:val="20"/>
          <w:szCs w:val="20"/>
          <w:shd w:val="clear" w:color="auto" w:fill="FFFFFF"/>
        </w:rPr>
      </w:pPr>
      <w:r w:rsidRPr="008A10E5">
        <w:rPr>
          <w:rFonts w:asciiTheme="minorHAnsi" w:hAnsiTheme="minorHAnsi" w:cstheme="minorHAnsi"/>
          <w:b w:val="0"/>
          <w:bCs w:val="0"/>
          <w:sz w:val="20"/>
          <w:szCs w:val="20"/>
        </w:rPr>
        <w:t>27</w:t>
      </w:r>
      <w:r w:rsidRPr="008A10E5">
        <w:rPr>
          <w:rFonts w:asciiTheme="minorHAnsi" w:hAnsiTheme="minorHAnsi" w:cstheme="minorHAnsi"/>
          <w:sz w:val="20"/>
          <w:szCs w:val="20"/>
        </w:rPr>
        <w:t>-</w:t>
      </w:r>
      <w:r w:rsidR="008A10E5" w:rsidRPr="008A10E5">
        <w:rPr>
          <w:rFonts w:asciiTheme="minorHAnsi" w:hAnsiTheme="minorHAnsi" w:cstheme="minorHAnsi"/>
          <w:sz w:val="20"/>
          <w:szCs w:val="20"/>
        </w:rPr>
        <w:t xml:space="preserve"> </w:t>
      </w:r>
      <w:r w:rsidR="008A10E5" w:rsidRPr="008A10E5">
        <w:rPr>
          <w:rFonts w:asciiTheme="minorHAnsi" w:hAnsiTheme="minorHAnsi" w:cstheme="minorHAnsi"/>
          <w:b w:val="0"/>
          <w:bCs w:val="0"/>
          <w:i/>
          <w:iCs/>
          <w:sz w:val="20"/>
          <w:szCs w:val="20"/>
        </w:rPr>
        <w:t>Gonzalez-Iglesias, J., Fernandez-de-las-Penas, C., Cleland, J.A., Alburquerque-</w:t>
      </w:r>
      <w:proofErr w:type="spellStart"/>
      <w:r w:rsidR="008A10E5" w:rsidRPr="008A10E5">
        <w:rPr>
          <w:rFonts w:asciiTheme="minorHAnsi" w:hAnsiTheme="minorHAnsi" w:cstheme="minorHAnsi"/>
          <w:b w:val="0"/>
          <w:bCs w:val="0"/>
          <w:i/>
          <w:iCs/>
          <w:sz w:val="20"/>
          <w:szCs w:val="20"/>
        </w:rPr>
        <w:t>Sendin</w:t>
      </w:r>
      <w:proofErr w:type="spellEnd"/>
      <w:r w:rsidR="008A10E5" w:rsidRPr="008A10E5">
        <w:rPr>
          <w:rFonts w:asciiTheme="minorHAnsi" w:hAnsiTheme="minorHAnsi" w:cstheme="minorHAnsi"/>
          <w:b w:val="0"/>
          <w:bCs w:val="0"/>
          <w:i/>
          <w:iCs/>
          <w:sz w:val="20"/>
          <w:szCs w:val="20"/>
        </w:rPr>
        <w:t xml:space="preserve">, F., Palomeque-del-Cerro, L. and Mendez-Sanchez, </w:t>
      </w:r>
      <w:proofErr w:type="gramStart"/>
      <w:r w:rsidR="008A10E5" w:rsidRPr="008A10E5">
        <w:rPr>
          <w:rFonts w:asciiTheme="minorHAnsi" w:hAnsiTheme="minorHAnsi" w:cstheme="minorHAnsi"/>
          <w:b w:val="0"/>
          <w:bCs w:val="0"/>
          <w:i/>
          <w:iCs/>
          <w:sz w:val="20"/>
          <w:szCs w:val="20"/>
        </w:rPr>
        <w:t>R.(</w:t>
      </w:r>
      <w:proofErr w:type="gramEnd"/>
      <w:r w:rsidR="008A10E5" w:rsidRPr="008A10E5">
        <w:rPr>
          <w:rFonts w:asciiTheme="minorHAnsi" w:hAnsiTheme="minorHAnsi" w:cstheme="minorHAnsi"/>
          <w:b w:val="0"/>
          <w:bCs w:val="0"/>
          <w:i/>
          <w:iCs/>
          <w:sz w:val="20"/>
          <w:szCs w:val="20"/>
        </w:rPr>
        <w:t>2008). Inclusion of thoracic spine thrust manipulation into an electro-therapy/thermal program for the man</w:t>
      </w:r>
      <w:r w:rsidR="008A10E5" w:rsidRPr="008A10E5">
        <w:rPr>
          <w:rFonts w:asciiTheme="minorHAnsi" w:hAnsiTheme="minorHAnsi" w:cstheme="minorHAnsi"/>
          <w:b w:val="0"/>
          <w:bCs w:val="0"/>
          <w:i/>
          <w:iCs/>
          <w:sz w:val="20"/>
          <w:szCs w:val="20"/>
        </w:rPr>
        <w:softHyphen/>
        <w:t>agement of patients with acute mechanical neck pain: a randomized clinical trial. Man Ther,14, pp.306-313.doi.org/10.1016/j. math.2008.04.006.</w:t>
      </w:r>
      <w:r w:rsidRPr="008A10E5">
        <w:rPr>
          <w:rFonts w:asciiTheme="minorHAnsi" w:hAnsiTheme="minorHAnsi" w:cstheme="minorHAnsi"/>
          <w:b w:val="0"/>
          <w:bCs w:val="0"/>
          <w:i/>
          <w:iCs/>
          <w:color w:val="000000"/>
          <w:sz w:val="20"/>
          <w:szCs w:val="20"/>
          <w:shd w:val="clear" w:color="auto" w:fill="FFFFFF"/>
        </w:rPr>
        <w:t xml:space="preserve"> </w:t>
      </w:r>
    </w:p>
    <w:p w14:paraId="7D86B623" w14:textId="3F2D0469" w:rsidR="001909C5" w:rsidRPr="008A10E5" w:rsidRDefault="001909C5" w:rsidP="008A10E5">
      <w:pPr>
        <w:autoSpaceDE w:val="0"/>
        <w:autoSpaceDN w:val="0"/>
        <w:bidi w:val="0"/>
        <w:adjustRightInd w:val="0"/>
        <w:spacing w:after="0" w:line="240" w:lineRule="auto"/>
        <w:rPr>
          <w:rFonts w:cstheme="minorHAnsi"/>
          <w:i/>
          <w:iCs/>
          <w:sz w:val="20"/>
          <w:szCs w:val="20"/>
        </w:rPr>
      </w:pPr>
      <w:r w:rsidRPr="008A10E5">
        <w:rPr>
          <w:rFonts w:cstheme="minorHAnsi"/>
          <w:i/>
          <w:iCs/>
          <w:sz w:val="20"/>
          <w:szCs w:val="20"/>
        </w:rPr>
        <w:lastRenderedPageBreak/>
        <w:t>28-</w:t>
      </w:r>
      <w:r w:rsidR="008A10E5" w:rsidRPr="008A10E5">
        <w:rPr>
          <w:rFonts w:cstheme="minorHAnsi"/>
          <w:i/>
          <w:iCs/>
          <w:sz w:val="20"/>
          <w:szCs w:val="20"/>
        </w:rPr>
        <w:t xml:space="preserve"> </w:t>
      </w:r>
      <w:r w:rsidR="008A10E5" w:rsidRPr="008A10E5">
        <w:rPr>
          <w:rFonts w:cstheme="minorHAnsi"/>
          <w:i/>
          <w:iCs/>
          <w:color w:val="121212"/>
          <w:sz w:val="20"/>
          <w:szCs w:val="20"/>
        </w:rPr>
        <w:t xml:space="preserve">Carpenter, K.J., Mintken, P.E. and Cleland, </w:t>
      </w:r>
      <w:proofErr w:type="gramStart"/>
      <w:r w:rsidR="008A10E5" w:rsidRPr="008A10E5">
        <w:rPr>
          <w:rFonts w:cstheme="minorHAnsi"/>
          <w:i/>
          <w:iCs/>
          <w:color w:val="121212"/>
          <w:sz w:val="20"/>
          <w:szCs w:val="20"/>
        </w:rPr>
        <w:t>J.A .</w:t>
      </w:r>
      <w:proofErr w:type="gramEnd"/>
      <w:r w:rsidR="008A10E5" w:rsidRPr="008A10E5">
        <w:rPr>
          <w:rFonts w:cstheme="minorHAnsi"/>
          <w:i/>
          <w:iCs/>
          <w:color w:val="121212"/>
          <w:sz w:val="20"/>
          <w:szCs w:val="20"/>
        </w:rPr>
        <w:t>(2009). Evaluation of outcomes in patients with neck pain treated with thoracic spine manipulation and exercise: a case series. New Zealand Journal of Physiotherapy,37, pp.75-84.</w:t>
      </w:r>
    </w:p>
    <w:p w14:paraId="34066695" w14:textId="77777777" w:rsidR="001909C5" w:rsidRPr="008A10E5" w:rsidRDefault="001909C5" w:rsidP="001909C5">
      <w:pPr>
        <w:autoSpaceDE w:val="0"/>
        <w:autoSpaceDN w:val="0"/>
        <w:bidi w:val="0"/>
        <w:adjustRightInd w:val="0"/>
        <w:spacing w:after="0" w:line="240" w:lineRule="auto"/>
        <w:rPr>
          <w:rFonts w:cstheme="minorHAnsi"/>
          <w:i/>
          <w:iCs/>
          <w:sz w:val="20"/>
          <w:szCs w:val="20"/>
        </w:rPr>
      </w:pPr>
    </w:p>
    <w:p w14:paraId="749A445B" w14:textId="75FF172D" w:rsidR="001909C5" w:rsidRPr="008A10E5" w:rsidRDefault="001909C5" w:rsidP="008A10E5">
      <w:pPr>
        <w:autoSpaceDE w:val="0"/>
        <w:autoSpaceDN w:val="0"/>
        <w:bidi w:val="0"/>
        <w:adjustRightInd w:val="0"/>
        <w:spacing w:after="0" w:line="240" w:lineRule="auto"/>
        <w:rPr>
          <w:rFonts w:cstheme="minorHAnsi"/>
          <w:i/>
          <w:iCs/>
          <w:sz w:val="20"/>
          <w:szCs w:val="20"/>
        </w:rPr>
      </w:pPr>
      <w:r w:rsidRPr="008A10E5">
        <w:rPr>
          <w:rFonts w:cstheme="minorHAnsi"/>
          <w:i/>
          <w:iCs/>
          <w:sz w:val="20"/>
          <w:szCs w:val="20"/>
        </w:rPr>
        <w:t>29-</w:t>
      </w:r>
      <w:r w:rsidR="008A10E5" w:rsidRPr="008A10E5">
        <w:rPr>
          <w:rFonts w:cstheme="minorHAnsi"/>
          <w:i/>
          <w:iCs/>
          <w:sz w:val="20"/>
          <w:szCs w:val="20"/>
        </w:rPr>
        <w:t xml:space="preserve"> Lau, H.M., Wing Chiu, T.T. and Lam, T.H. (2011</w:t>
      </w:r>
      <w:proofErr w:type="gramStart"/>
      <w:r w:rsidR="008A10E5" w:rsidRPr="008A10E5">
        <w:rPr>
          <w:rFonts w:cstheme="minorHAnsi"/>
          <w:i/>
          <w:iCs/>
          <w:sz w:val="20"/>
          <w:szCs w:val="20"/>
        </w:rPr>
        <w:t>).The</w:t>
      </w:r>
      <w:proofErr w:type="gramEnd"/>
      <w:r w:rsidR="008A10E5" w:rsidRPr="008A10E5">
        <w:rPr>
          <w:rFonts w:cstheme="minorHAnsi"/>
          <w:i/>
          <w:iCs/>
          <w:sz w:val="20"/>
          <w:szCs w:val="20"/>
        </w:rPr>
        <w:t xml:space="preserve"> effectiveness of thoracic manipulation on patients with chronic mechanical neck pain: a randomized controlled trial. Man Ther,</w:t>
      </w:r>
      <w:proofErr w:type="gramStart"/>
      <w:r w:rsidR="008A10E5" w:rsidRPr="008A10E5">
        <w:rPr>
          <w:rFonts w:cstheme="minorHAnsi"/>
          <w:i/>
          <w:iCs/>
          <w:sz w:val="20"/>
          <w:szCs w:val="20"/>
        </w:rPr>
        <w:t>16,pp.</w:t>
      </w:r>
      <w:proofErr w:type="gramEnd"/>
      <w:r w:rsidR="008A10E5" w:rsidRPr="008A10E5">
        <w:rPr>
          <w:rFonts w:cstheme="minorHAnsi"/>
          <w:i/>
          <w:iCs/>
          <w:sz w:val="20"/>
          <w:szCs w:val="20"/>
        </w:rPr>
        <w:t>141–7.</w:t>
      </w:r>
    </w:p>
    <w:p w14:paraId="0CE420CA" w14:textId="77777777" w:rsidR="008A10E5" w:rsidRPr="008A10E5" w:rsidRDefault="008A10E5" w:rsidP="008A10E5">
      <w:pPr>
        <w:autoSpaceDE w:val="0"/>
        <w:autoSpaceDN w:val="0"/>
        <w:bidi w:val="0"/>
        <w:adjustRightInd w:val="0"/>
        <w:spacing w:after="0" w:line="240" w:lineRule="auto"/>
        <w:rPr>
          <w:rFonts w:cstheme="minorHAnsi"/>
          <w:i/>
          <w:iCs/>
          <w:color w:val="231F20"/>
          <w:sz w:val="20"/>
          <w:szCs w:val="20"/>
        </w:rPr>
      </w:pPr>
    </w:p>
    <w:p w14:paraId="160A0E80" w14:textId="70FBF49D" w:rsidR="001909C5" w:rsidRPr="008A10E5" w:rsidRDefault="001909C5" w:rsidP="008A10E5">
      <w:pPr>
        <w:autoSpaceDE w:val="0"/>
        <w:autoSpaceDN w:val="0"/>
        <w:bidi w:val="0"/>
        <w:adjustRightInd w:val="0"/>
        <w:spacing w:after="0" w:line="240" w:lineRule="auto"/>
        <w:rPr>
          <w:rFonts w:cstheme="minorHAnsi"/>
          <w:i/>
          <w:iCs/>
          <w:color w:val="231F20"/>
          <w:sz w:val="20"/>
          <w:szCs w:val="20"/>
        </w:rPr>
      </w:pPr>
      <w:r w:rsidRPr="008A10E5">
        <w:rPr>
          <w:rFonts w:cstheme="minorHAnsi"/>
          <w:i/>
          <w:iCs/>
          <w:color w:val="231F20"/>
          <w:sz w:val="20"/>
          <w:szCs w:val="20"/>
        </w:rPr>
        <w:t>30-</w:t>
      </w:r>
      <w:r w:rsidR="008A10E5" w:rsidRPr="008A10E5">
        <w:rPr>
          <w:rFonts w:cstheme="minorHAnsi"/>
          <w:i/>
          <w:iCs/>
          <w:color w:val="231F20"/>
          <w:sz w:val="20"/>
          <w:szCs w:val="20"/>
        </w:rPr>
        <w:t xml:space="preserve"> </w:t>
      </w:r>
      <w:r w:rsidR="008A10E5" w:rsidRPr="008A10E5">
        <w:rPr>
          <w:rFonts w:cstheme="minorHAnsi"/>
          <w:i/>
          <w:iCs/>
          <w:sz w:val="20"/>
          <w:szCs w:val="20"/>
        </w:rPr>
        <w:t>Cleland</w:t>
      </w:r>
      <w:proofErr w:type="gramStart"/>
      <w:r w:rsidR="008A10E5" w:rsidRPr="008A10E5">
        <w:rPr>
          <w:rFonts w:cstheme="minorHAnsi"/>
          <w:i/>
          <w:iCs/>
          <w:sz w:val="20"/>
          <w:szCs w:val="20"/>
        </w:rPr>
        <w:t>, .JA</w:t>
      </w:r>
      <w:proofErr w:type="gramEnd"/>
      <w:r w:rsidR="008A10E5" w:rsidRPr="008A10E5">
        <w:rPr>
          <w:rFonts w:cstheme="minorHAnsi"/>
          <w:i/>
          <w:iCs/>
          <w:sz w:val="20"/>
          <w:szCs w:val="20"/>
        </w:rPr>
        <w:t>., Childs, J.D., Fritz, J.M., Whitman, J.M. and Eb</w:t>
      </w:r>
      <w:r w:rsidR="008A10E5" w:rsidRPr="008A10E5">
        <w:rPr>
          <w:rFonts w:cstheme="minorHAnsi"/>
          <w:i/>
          <w:iCs/>
          <w:sz w:val="20"/>
          <w:szCs w:val="20"/>
        </w:rPr>
        <w:softHyphen/>
        <w:t>erhart, S.L. (2007).Development of a clinical prediction rule for guiding treatment of a subgroup of pa</w:t>
      </w:r>
      <w:r w:rsidR="008A10E5" w:rsidRPr="008A10E5">
        <w:rPr>
          <w:rFonts w:cstheme="minorHAnsi"/>
          <w:i/>
          <w:iCs/>
          <w:sz w:val="20"/>
          <w:szCs w:val="20"/>
        </w:rPr>
        <w:softHyphen/>
        <w:t>tients with neck pain: use of thoracic spine ma</w:t>
      </w:r>
      <w:r w:rsidR="008A10E5" w:rsidRPr="008A10E5">
        <w:rPr>
          <w:rFonts w:cstheme="minorHAnsi"/>
          <w:i/>
          <w:iCs/>
          <w:sz w:val="20"/>
          <w:szCs w:val="20"/>
        </w:rPr>
        <w:softHyphen/>
        <w:t xml:space="preserve">nipulation, exercise, and patient education. Phys Ther, </w:t>
      </w:r>
      <w:proofErr w:type="gramStart"/>
      <w:r w:rsidR="008A10E5" w:rsidRPr="008A10E5">
        <w:rPr>
          <w:rFonts w:cstheme="minorHAnsi"/>
          <w:i/>
          <w:iCs/>
          <w:sz w:val="20"/>
          <w:szCs w:val="20"/>
        </w:rPr>
        <w:t>87,pp.</w:t>
      </w:r>
      <w:proofErr w:type="gramEnd"/>
      <w:r w:rsidR="008A10E5" w:rsidRPr="008A10E5">
        <w:rPr>
          <w:rFonts w:cstheme="minorHAnsi"/>
          <w:i/>
          <w:iCs/>
          <w:sz w:val="20"/>
          <w:szCs w:val="20"/>
        </w:rPr>
        <w:t>9-23. doi.org/10.2522/ ptj.20060155.</w:t>
      </w:r>
    </w:p>
    <w:p w14:paraId="1ADAFDE6" w14:textId="77777777" w:rsidR="001909C5" w:rsidRPr="008A10E5" w:rsidRDefault="001909C5" w:rsidP="001909C5">
      <w:pPr>
        <w:autoSpaceDE w:val="0"/>
        <w:autoSpaceDN w:val="0"/>
        <w:bidi w:val="0"/>
        <w:adjustRightInd w:val="0"/>
        <w:spacing w:after="0" w:line="240" w:lineRule="auto"/>
        <w:rPr>
          <w:rFonts w:cstheme="minorHAnsi"/>
          <w:i/>
          <w:iCs/>
          <w:color w:val="231F20"/>
          <w:sz w:val="20"/>
          <w:szCs w:val="20"/>
        </w:rPr>
      </w:pPr>
    </w:p>
    <w:p w14:paraId="5E4B1946" w14:textId="055A36FB" w:rsidR="001909C5" w:rsidRPr="008A10E5" w:rsidRDefault="001909C5" w:rsidP="008A10E5">
      <w:pPr>
        <w:autoSpaceDE w:val="0"/>
        <w:autoSpaceDN w:val="0"/>
        <w:bidi w:val="0"/>
        <w:adjustRightInd w:val="0"/>
        <w:spacing w:after="0" w:line="240" w:lineRule="auto"/>
        <w:rPr>
          <w:rFonts w:cstheme="minorHAnsi"/>
          <w:i/>
          <w:iCs/>
          <w:color w:val="231F20"/>
          <w:sz w:val="20"/>
          <w:szCs w:val="20"/>
        </w:rPr>
      </w:pPr>
      <w:r w:rsidRPr="008A10E5">
        <w:rPr>
          <w:rFonts w:cstheme="minorHAnsi"/>
          <w:i/>
          <w:iCs/>
          <w:color w:val="231F20"/>
          <w:sz w:val="20"/>
          <w:szCs w:val="20"/>
        </w:rPr>
        <w:t>31-</w:t>
      </w:r>
      <w:r w:rsidR="008A10E5" w:rsidRPr="008A10E5">
        <w:rPr>
          <w:rFonts w:cstheme="minorHAnsi"/>
          <w:i/>
          <w:iCs/>
          <w:sz w:val="20"/>
          <w:szCs w:val="20"/>
        </w:rPr>
        <w:t xml:space="preserve"> Cross, K.M., </w:t>
      </w:r>
      <w:proofErr w:type="spellStart"/>
      <w:r w:rsidR="008A10E5" w:rsidRPr="008A10E5">
        <w:rPr>
          <w:rFonts w:cstheme="minorHAnsi"/>
          <w:i/>
          <w:iCs/>
          <w:sz w:val="20"/>
          <w:szCs w:val="20"/>
        </w:rPr>
        <w:t>Kuenze</w:t>
      </w:r>
      <w:proofErr w:type="spellEnd"/>
      <w:r w:rsidR="008A10E5" w:rsidRPr="008A10E5">
        <w:rPr>
          <w:rFonts w:cstheme="minorHAnsi"/>
          <w:i/>
          <w:iCs/>
          <w:sz w:val="20"/>
          <w:szCs w:val="20"/>
        </w:rPr>
        <w:t xml:space="preserve">, C., Grindstaff, T.L. and Hertel. </w:t>
      </w:r>
      <w:proofErr w:type="gramStart"/>
      <w:r w:rsidR="008A10E5" w:rsidRPr="008A10E5">
        <w:rPr>
          <w:rFonts w:cstheme="minorHAnsi"/>
          <w:i/>
          <w:iCs/>
          <w:sz w:val="20"/>
          <w:szCs w:val="20"/>
        </w:rPr>
        <w:t>J.(</w:t>
      </w:r>
      <w:proofErr w:type="gramEnd"/>
      <w:r w:rsidR="008A10E5" w:rsidRPr="008A10E5">
        <w:rPr>
          <w:rFonts w:cstheme="minorHAnsi"/>
          <w:i/>
          <w:iCs/>
          <w:sz w:val="20"/>
          <w:szCs w:val="20"/>
        </w:rPr>
        <w:t xml:space="preserve">2011). Thoracic spine thrust manipulation improves pain, range of motion, and self-reported function in patients with mechanical neck pain: a systematic review. J </w:t>
      </w:r>
      <w:proofErr w:type="spellStart"/>
      <w:r w:rsidR="008A10E5" w:rsidRPr="008A10E5">
        <w:rPr>
          <w:rFonts w:cstheme="minorHAnsi"/>
          <w:i/>
          <w:iCs/>
          <w:sz w:val="20"/>
          <w:szCs w:val="20"/>
        </w:rPr>
        <w:t>Orthop</w:t>
      </w:r>
      <w:proofErr w:type="spellEnd"/>
      <w:r w:rsidR="008A10E5" w:rsidRPr="008A10E5">
        <w:rPr>
          <w:rFonts w:cstheme="minorHAnsi"/>
          <w:i/>
          <w:iCs/>
          <w:sz w:val="20"/>
          <w:szCs w:val="20"/>
        </w:rPr>
        <w:t xml:space="preserve"> Sports Phys Ther,</w:t>
      </w:r>
      <w:proofErr w:type="gramStart"/>
      <w:r w:rsidR="008A10E5" w:rsidRPr="008A10E5">
        <w:rPr>
          <w:rFonts w:cstheme="minorHAnsi"/>
          <w:i/>
          <w:iCs/>
          <w:sz w:val="20"/>
          <w:szCs w:val="20"/>
        </w:rPr>
        <w:t>41,pp.</w:t>
      </w:r>
      <w:proofErr w:type="gramEnd"/>
      <w:r w:rsidR="008A10E5" w:rsidRPr="008A10E5">
        <w:rPr>
          <w:rFonts w:cstheme="minorHAnsi"/>
          <w:i/>
          <w:iCs/>
          <w:sz w:val="20"/>
          <w:szCs w:val="20"/>
        </w:rPr>
        <w:t>633–42.</w:t>
      </w:r>
    </w:p>
    <w:p w14:paraId="1EC0CDF4" w14:textId="77777777" w:rsidR="001909C5" w:rsidRPr="008A10E5" w:rsidRDefault="001909C5" w:rsidP="001909C5">
      <w:pPr>
        <w:autoSpaceDE w:val="0"/>
        <w:autoSpaceDN w:val="0"/>
        <w:bidi w:val="0"/>
        <w:adjustRightInd w:val="0"/>
        <w:spacing w:after="0" w:line="240" w:lineRule="auto"/>
        <w:rPr>
          <w:rFonts w:cstheme="minorHAnsi"/>
          <w:i/>
          <w:iCs/>
          <w:color w:val="231F20"/>
          <w:sz w:val="20"/>
          <w:szCs w:val="20"/>
        </w:rPr>
      </w:pPr>
    </w:p>
    <w:p w14:paraId="406C2429" w14:textId="13B02B67" w:rsidR="001909C5" w:rsidRDefault="001909C5" w:rsidP="001909C5">
      <w:pPr>
        <w:autoSpaceDE w:val="0"/>
        <w:autoSpaceDN w:val="0"/>
        <w:bidi w:val="0"/>
        <w:adjustRightInd w:val="0"/>
        <w:spacing w:after="0" w:line="240" w:lineRule="auto"/>
        <w:rPr>
          <w:rFonts w:cstheme="minorHAnsi"/>
          <w:i/>
          <w:iCs/>
          <w:color w:val="231F20"/>
          <w:sz w:val="20"/>
          <w:szCs w:val="20"/>
        </w:rPr>
      </w:pPr>
      <w:r w:rsidRPr="008A10E5">
        <w:rPr>
          <w:rFonts w:cstheme="minorHAnsi"/>
          <w:i/>
          <w:iCs/>
          <w:color w:val="231F20"/>
          <w:sz w:val="20"/>
          <w:szCs w:val="20"/>
        </w:rPr>
        <w:t>3</w:t>
      </w:r>
      <w:r w:rsidR="0089598C">
        <w:rPr>
          <w:rFonts w:cstheme="minorHAnsi"/>
          <w:i/>
          <w:iCs/>
          <w:color w:val="231F20"/>
          <w:sz w:val="20"/>
          <w:szCs w:val="20"/>
        </w:rPr>
        <w:t>2</w:t>
      </w:r>
      <w:r w:rsidRPr="008A10E5">
        <w:rPr>
          <w:rFonts w:cstheme="minorHAnsi"/>
          <w:i/>
          <w:iCs/>
          <w:color w:val="231F20"/>
          <w:sz w:val="20"/>
          <w:szCs w:val="20"/>
        </w:rPr>
        <w:t xml:space="preserve">-Vicenzino, B., </w:t>
      </w:r>
      <w:proofErr w:type="spellStart"/>
      <w:r w:rsidRPr="008A10E5">
        <w:rPr>
          <w:rFonts w:cstheme="minorHAnsi"/>
          <w:i/>
          <w:iCs/>
          <w:color w:val="231F20"/>
          <w:sz w:val="20"/>
          <w:szCs w:val="20"/>
        </w:rPr>
        <w:t>Paungmali</w:t>
      </w:r>
      <w:proofErr w:type="spellEnd"/>
      <w:r w:rsidRPr="008A10E5">
        <w:rPr>
          <w:rFonts w:cstheme="minorHAnsi"/>
          <w:i/>
          <w:iCs/>
          <w:color w:val="231F20"/>
          <w:sz w:val="20"/>
          <w:szCs w:val="20"/>
        </w:rPr>
        <w:t xml:space="preserve">, A., Buratowski, S. and Wright, </w:t>
      </w:r>
      <w:proofErr w:type="gramStart"/>
      <w:r w:rsidRPr="008A10E5">
        <w:rPr>
          <w:rFonts w:cstheme="minorHAnsi"/>
          <w:i/>
          <w:iCs/>
          <w:color w:val="231F20"/>
          <w:sz w:val="20"/>
          <w:szCs w:val="20"/>
        </w:rPr>
        <w:t>A.(</w:t>
      </w:r>
      <w:proofErr w:type="gramEnd"/>
      <w:r w:rsidRPr="008A10E5">
        <w:rPr>
          <w:rFonts w:cstheme="minorHAnsi"/>
          <w:i/>
          <w:iCs/>
          <w:color w:val="231F20"/>
          <w:sz w:val="20"/>
          <w:szCs w:val="20"/>
        </w:rPr>
        <w:t>2001). Specific manipulative therapy treatment for chronic lateral epicondylalgia produces uniquely characteristic hypoalgesia. Man Ther ,6, pp.205-12.</w:t>
      </w:r>
    </w:p>
    <w:p w14:paraId="79E40BF3" w14:textId="77777777" w:rsidR="0089598C" w:rsidRDefault="0089598C" w:rsidP="0089598C">
      <w:pPr>
        <w:autoSpaceDE w:val="0"/>
        <w:autoSpaceDN w:val="0"/>
        <w:bidi w:val="0"/>
        <w:adjustRightInd w:val="0"/>
        <w:spacing w:after="0" w:line="240" w:lineRule="auto"/>
        <w:rPr>
          <w:rFonts w:cstheme="minorHAnsi"/>
          <w:i/>
          <w:iCs/>
          <w:color w:val="231F20"/>
          <w:sz w:val="20"/>
          <w:szCs w:val="20"/>
        </w:rPr>
      </w:pPr>
    </w:p>
    <w:p w14:paraId="6D8AC4D0" w14:textId="3A846B60" w:rsidR="0089598C" w:rsidRPr="008A10E5" w:rsidRDefault="0089598C" w:rsidP="0089598C">
      <w:pPr>
        <w:autoSpaceDE w:val="0"/>
        <w:autoSpaceDN w:val="0"/>
        <w:bidi w:val="0"/>
        <w:adjustRightInd w:val="0"/>
        <w:spacing w:after="0" w:line="240" w:lineRule="auto"/>
        <w:rPr>
          <w:rFonts w:cstheme="minorHAnsi"/>
          <w:i/>
          <w:iCs/>
          <w:color w:val="231F20"/>
          <w:sz w:val="20"/>
          <w:szCs w:val="20"/>
        </w:rPr>
      </w:pPr>
      <w:r w:rsidRPr="008A10E5">
        <w:rPr>
          <w:rFonts w:cstheme="minorHAnsi"/>
          <w:i/>
          <w:iCs/>
          <w:sz w:val="20"/>
          <w:szCs w:val="20"/>
        </w:rPr>
        <w:t>3</w:t>
      </w:r>
      <w:r>
        <w:rPr>
          <w:rFonts w:cstheme="minorHAnsi"/>
          <w:i/>
          <w:iCs/>
          <w:sz w:val="20"/>
          <w:szCs w:val="20"/>
        </w:rPr>
        <w:t>3</w:t>
      </w:r>
      <w:r w:rsidRPr="008A10E5">
        <w:rPr>
          <w:rFonts w:cstheme="minorHAnsi"/>
          <w:i/>
          <w:iCs/>
          <w:sz w:val="20"/>
          <w:szCs w:val="20"/>
        </w:rPr>
        <w:t xml:space="preserve">-Chartered Society of </w:t>
      </w:r>
      <w:proofErr w:type="gramStart"/>
      <w:r w:rsidRPr="008A10E5">
        <w:rPr>
          <w:rFonts w:cstheme="minorHAnsi"/>
          <w:i/>
          <w:iCs/>
          <w:sz w:val="20"/>
          <w:szCs w:val="20"/>
        </w:rPr>
        <w:t>Physiotherapy.(</w:t>
      </w:r>
      <w:proofErr w:type="gramEnd"/>
      <w:r w:rsidRPr="008A10E5">
        <w:rPr>
          <w:rFonts w:cstheme="minorHAnsi"/>
          <w:i/>
          <w:iCs/>
          <w:sz w:val="20"/>
          <w:szCs w:val="20"/>
        </w:rPr>
        <w:t>2012). Stop spinal manipulation for neck pain, warn researchers. London: Chartered Society of Physiotherapy</w:t>
      </w:r>
      <w:r w:rsidRPr="008A10E5">
        <w:rPr>
          <w:rFonts w:cstheme="minorHAnsi"/>
          <w:sz w:val="20"/>
          <w:szCs w:val="20"/>
        </w:rPr>
        <w:t>.</w:t>
      </w:r>
    </w:p>
    <w:p w14:paraId="1F3A3996" w14:textId="77777777" w:rsidR="001909C5" w:rsidRPr="00045A8C" w:rsidRDefault="001909C5" w:rsidP="001909C5">
      <w:pPr>
        <w:rPr>
          <w:rtl/>
        </w:rPr>
      </w:pPr>
    </w:p>
    <w:p w14:paraId="17C00224" w14:textId="77777777" w:rsidR="00E4651F" w:rsidRDefault="00E4651F"/>
    <w:sectPr w:rsidR="00E4651F" w:rsidSect="007D75C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ial" w:date="2023-07-11T06:28:00Z" w:initials="Editorial">
    <w:p w14:paraId="65B2C90E" w14:textId="77777777" w:rsidR="00DA1B65" w:rsidRDefault="00DA1B65">
      <w:pPr>
        <w:pStyle w:val="a4"/>
        <w:bidi w:val="0"/>
      </w:pPr>
      <w:r>
        <w:rPr>
          <w:rStyle w:val="a3"/>
        </w:rPr>
        <w:annotationRef/>
      </w:r>
      <w:r>
        <w:t xml:space="preserve">Paper should be exactly in the template paper format with their "page set up, font size, referencing style, etc." This can be done easily if the whole paper is copied into template paper. Template paper to be downloaded at: </w:t>
      </w:r>
      <w:hyperlink r:id="rId1" w:history="1">
        <w:r w:rsidRPr="007D5612">
          <w:rPr>
            <w:rStyle w:val="Hyperlink"/>
          </w:rPr>
          <w:t>http://www.waset.org/downloads/template.docx</w:t>
        </w:r>
      </w:hyperlink>
      <w:r>
        <w:t>. Then save as with a different name (Ex: mytemplate.docx). Now, copy-paste your paper paragraph by paragraph to mytemplate.docx</w:t>
      </w:r>
    </w:p>
    <w:p w14:paraId="16D81872" w14:textId="77777777" w:rsidR="00DA1B65" w:rsidRDefault="00DA1B65">
      <w:pPr>
        <w:pStyle w:val="a4"/>
        <w:bidi w:val="0"/>
      </w:pPr>
      <w:r>
        <w:t>NOTE: If the font size or type of your paper is different, you may have problems while pasting it to mytemplate.docx.</w:t>
      </w:r>
    </w:p>
    <w:p w14:paraId="7B2E98A4" w14:textId="77777777" w:rsidR="00DA1B65" w:rsidRDefault="00DA1B65">
      <w:pPr>
        <w:pStyle w:val="a4"/>
        <w:bidi w:val="0"/>
      </w:pPr>
      <w:r>
        <w:t>To solve this font problem:</w:t>
      </w:r>
    </w:p>
    <w:p w14:paraId="45A2B381" w14:textId="77777777" w:rsidR="00DA1B65" w:rsidRDefault="00DA1B65">
      <w:pPr>
        <w:pStyle w:val="a4"/>
        <w:bidi w:val="0"/>
      </w:pPr>
      <w:r>
        <w:t>1st Step: Copy-paste the paragraph from your paper to notepad.</w:t>
      </w:r>
    </w:p>
    <w:p w14:paraId="022B35DA" w14:textId="77777777" w:rsidR="00DA1B65" w:rsidRDefault="00DA1B65" w:rsidP="007D5612">
      <w:pPr>
        <w:pStyle w:val="a4"/>
        <w:bidi w:val="0"/>
      </w:pPr>
      <w:r>
        <w:t>2nd Step: Copy-paste the paragraph from notepad to mytemplate.docx</w:t>
      </w:r>
    </w:p>
  </w:comment>
  <w:comment w:id="1" w:author="Editorial" w:date="2023-07-11T06:29:00Z" w:initials="Editorial">
    <w:p w14:paraId="79185EB3" w14:textId="77777777" w:rsidR="00DA1B65" w:rsidRDefault="00DA1B65" w:rsidP="006B1B62">
      <w:pPr>
        <w:pStyle w:val="a4"/>
        <w:bidi w:val="0"/>
      </w:pPr>
      <w:r>
        <w:rPr>
          <w:rStyle w:val="a3"/>
        </w:rPr>
        <w:annotationRef/>
      </w:r>
      <w:r>
        <w:t>Please give the long from of the highlighted abbreviations</w:t>
      </w:r>
    </w:p>
  </w:comment>
  <w:comment w:id="2" w:author="Editorial" w:date="2023-07-11T06:32:00Z" w:initials="Editorial">
    <w:p w14:paraId="50D1109E" w14:textId="77777777" w:rsidR="00397DE6" w:rsidRDefault="00397DE6" w:rsidP="007576DC">
      <w:pPr>
        <w:pStyle w:val="a4"/>
        <w:bidi w:val="0"/>
      </w:pPr>
      <w:r>
        <w:rPr>
          <w:rStyle w:val="a3"/>
        </w:rPr>
        <w:annotationRef/>
      </w:r>
      <w:r>
        <w:rPr>
          <w:color w:val="000000"/>
        </w:rPr>
        <w:t xml:space="preserve">Please give </w:t>
      </w:r>
      <w:r>
        <w:rPr>
          <w:b/>
          <w:bCs/>
          <w:color w:val="000000"/>
        </w:rPr>
        <w:t xml:space="preserve">four keywords </w:t>
      </w:r>
      <w:r>
        <w:rPr>
          <w:color w:val="000000"/>
        </w:rPr>
        <w:t xml:space="preserve">minimum to signify your study. </w:t>
      </w:r>
    </w:p>
  </w:comment>
  <w:comment w:id="3" w:author="Editorial" w:date="2023-07-11T06:29:00Z" w:initials="Editorial">
    <w:p w14:paraId="7DEEB7B5" w14:textId="0DE8B123" w:rsidR="00DA1B65" w:rsidRDefault="00DA1B65" w:rsidP="00F171CE">
      <w:pPr>
        <w:pStyle w:val="a4"/>
        <w:bidi w:val="0"/>
      </w:pPr>
      <w:r>
        <w:rPr>
          <w:rStyle w:val="a3"/>
        </w:rPr>
        <w:annotationRef/>
      </w:r>
      <w:r>
        <w:t>Section titles must be numbered in an orderly manner.</w:t>
      </w:r>
    </w:p>
  </w:comment>
  <w:comment w:id="4" w:author="Editorial" w:date="2023-07-11T06:30:00Z" w:initials="Editorial">
    <w:p w14:paraId="0138D605" w14:textId="77777777" w:rsidR="00DA1B65" w:rsidRDefault="00DA1B65" w:rsidP="003F7033">
      <w:pPr>
        <w:pStyle w:val="a4"/>
        <w:bidi w:val="0"/>
      </w:pPr>
      <w:r>
        <w:rPr>
          <w:rStyle w:val="a3"/>
        </w:rPr>
        <w:annotationRef/>
      </w:r>
      <w:r>
        <w:t>References must be cited in an orderly manner.</w:t>
      </w:r>
    </w:p>
  </w:comment>
  <w:comment w:id="5" w:author="Editorial" w:date="2023-07-11T06:31:00Z" w:initials="Editorial">
    <w:p w14:paraId="1DA98CCF" w14:textId="77777777" w:rsidR="00DA1B65" w:rsidRDefault="00DA1B65" w:rsidP="00177C15">
      <w:pPr>
        <w:pStyle w:val="a4"/>
        <w:bidi w:val="0"/>
      </w:pPr>
      <w:r>
        <w:rPr>
          <w:rStyle w:val="a3"/>
        </w:rPr>
        <w:annotationRef/>
      </w:r>
      <w:r>
        <w:t>Figure must be captioned and numbered in orderly manner.</w:t>
      </w:r>
    </w:p>
  </w:comment>
  <w:comment w:id="6" w:author="Editorial" w:date="2023-07-11T06:30:00Z" w:initials="Editorial">
    <w:p w14:paraId="70C43E43" w14:textId="6DE9339E" w:rsidR="00DA1B65" w:rsidRDefault="00DA1B65" w:rsidP="00E03C11">
      <w:pPr>
        <w:pStyle w:val="a4"/>
        <w:bidi w:val="0"/>
      </w:pPr>
      <w:r>
        <w:rPr>
          <w:rStyle w:val="a3"/>
        </w:rPr>
        <w:annotationRef/>
      </w:r>
      <w:r>
        <w:t xml:space="preserve">References should be cited in square brackets and should be listed according to their order of appearance in the text. Please see the following instructions at: </w:t>
      </w:r>
      <w:hyperlink r:id="rId2" w:history="1">
        <w:r w:rsidRPr="00E03C11">
          <w:rPr>
            <w:rStyle w:val="Hyperlink"/>
          </w:rPr>
          <w:t>http://www.waset.org/downloads/references.jpg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B35DA" w15:done="1"/>
  <w15:commentEx w15:paraId="79185EB3" w15:done="0"/>
  <w15:commentEx w15:paraId="50D1109E" w15:done="1"/>
  <w15:commentEx w15:paraId="7DEEB7B5" w15:done="1"/>
  <w15:commentEx w15:paraId="0138D605" w15:done="1"/>
  <w15:commentEx w15:paraId="1DA98CCF" w15:done="1"/>
  <w15:commentEx w15:paraId="70C43E4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77502" w16cex:dateUtc="2023-07-11T01:28:00Z"/>
  <w16cex:commentExtensible w16cex:durableId="2857753E" w16cex:dateUtc="2023-07-11T01:29:00Z"/>
  <w16cex:commentExtensible w16cex:durableId="28577600" w16cex:dateUtc="2023-07-11T01:32:00Z"/>
  <w16cex:commentExtensible w16cex:durableId="28577552" w16cex:dateUtc="2023-07-11T01:29:00Z"/>
  <w16cex:commentExtensible w16cex:durableId="28577577" w16cex:dateUtc="2023-07-11T01:30:00Z"/>
  <w16cex:commentExtensible w16cex:durableId="285775CD" w16cex:dateUtc="2023-07-11T01:31:00Z"/>
  <w16cex:commentExtensible w16cex:durableId="2857759A" w16cex:dateUtc="2023-07-11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B35DA" w16cid:durableId="28577502"/>
  <w16cid:commentId w16cid:paraId="79185EB3" w16cid:durableId="2857753E"/>
  <w16cid:commentId w16cid:paraId="50D1109E" w16cid:durableId="28577600"/>
  <w16cid:commentId w16cid:paraId="7DEEB7B5" w16cid:durableId="28577552"/>
  <w16cid:commentId w16cid:paraId="0138D605" w16cid:durableId="28577577"/>
  <w16cid:commentId w16cid:paraId="1DA98CCF" w16cid:durableId="285775CD"/>
  <w16cid:commentId w16cid:paraId="70C43E43" w16cid:durableId="285775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GothicCond Regular">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Pro-Regular">
    <w:altName w:val="Arial Unicode MS"/>
    <w:charset w:val="81"/>
    <w:family w:val="auto"/>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ial">
    <w15:presenceInfo w15:providerId="None" w15:userId="Editori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0MjE3MDS0NLI3MLCyUdpeDU4uLM/DyQAsNaACxhayYsAAAA"/>
  </w:docVars>
  <w:rsids>
    <w:rsidRoot w:val="001909C5"/>
    <w:rsid w:val="000044F7"/>
    <w:rsid w:val="0009217E"/>
    <w:rsid w:val="00165255"/>
    <w:rsid w:val="001909C5"/>
    <w:rsid w:val="001B4B55"/>
    <w:rsid w:val="001C2A46"/>
    <w:rsid w:val="001C3860"/>
    <w:rsid w:val="002144FA"/>
    <w:rsid w:val="002C3292"/>
    <w:rsid w:val="002D20B3"/>
    <w:rsid w:val="002F502F"/>
    <w:rsid w:val="00333862"/>
    <w:rsid w:val="00340576"/>
    <w:rsid w:val="003824DE"/>
    <w:rsid w:val="00397DE6"/>
    <w:rsid w:val="003A376B"/>
    <w:rsid w:val="003E0CEF"/>
    <w:rsid w:val="003F5FB6"/>
    <w:rsid w:val="004045CD"/>
    <w:rsid w:val="004C39B8"/>
    <w:rsid w:val="0052111E"/>
    <w:rsid w:val="00567C7C"/>
    <w:rsid w:val="005A102B"/>
    <w:rsid w:val="005D2C0F"/>
    <w:rsid w:val="006411F2"/>
    <w:rsid w:val="0064671F"/>
    <w:rsid w:val="006B45FE"/>
    <w:rsid w:val="006D06B4"/>
    <w:rsid w:val="00703A5A"/>
    <w:rsid w:val="00737809"/>
    <w:rsid w:val="007C57A9"/>
    <w:rsid w:val="007E181A"/>
    <w:rsid w:val="00805A87"/>
    <w:rsid w:val="008453EF"/>
    <w:rsid w:val="0089598C"/>
    <w:rsid w:val="008A10E5"/>
    <w:rsid w:val="008B0F20"/>
    <w:rsid w:val="008D7DE3"/>
    <w:rsid w:val="0094001C"/>
    <w:rsid w:val="00962CDB"/>
    <w:rsid w:val="0097599A"/>
    <w:rsid w:val="00994028"/>
    <w:rsid w:val="009F4673"/>
    <w:rsid w:val="00A63033"/>
    <w:rsid w:val="00AE36C9"/>
    <w:rsid w:val="00BE43C6"/>
    <w:rsid w:val="00C947D7"/>
    <w:rsid w:val="00CF4E35"/>
    <w:rsid w:val="00D01FDF"/>
    <w:rsid w:val="00D537A8"/>
    <w:rsid w:val="00D84402"/>
    <w:rsid w:val="00D8484D"/>
    <w:rsid w:val="00DA1B65"/>
    <w:rsid w:val="00DC1B09"/>
    <w:rsid w:val="00E4651F"/>
    <w:rsid w:val="00E679A4"/>
    <w:rsid w:val="00E706D3"/>
    <w:rsid w:val="00E8552F"/>
    <w:rsid w:val="00ED3E4A"/>
    <w:rsid w:val="00F52B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0C6A"/>
  <w15:chartTrackingRefBased/>
  <w15:docId w15:val="{B2B41C2C-A5DC-41F9-BF0F-F86D693B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9C5"/>
    <w:pPr>
      <w:bidi/>
      <w:spacing w:after="200" w:line="276" w:lineRule="auto"/>
    </w:pPr>
    <w:rPr>
      <w:lang w:val="en-US"/>
    </w:rPr>
  </w:style>
  <w:style w:type="paragraph" w:styleId="1">
    <w:name w:val="heading 1"/>
    <w:basedOn w:val="a"/>
    <w:link w:val="1Char"/>
    <w:uiPriority w:val="9"/>
    <w:qFormat/>
    <w:rsid w:val="001909C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909C5"/>
    <w:rPr>
      <w:rFonts w:ascii="Times New Roman" w:eastAsia="Times New Roman" w:hAnsi="Times New Roman" w:cs="Times New Roman"/>
      <w:b/>
      <w:bCs/>
      <w:kern w:val="36"/>
      <w:sz w:val="48"/>
      <w:szCs w:val="48"/>
      <w:lang w:val="en-US"/>
    </w:rPr>
  </w:style>
  <w:style w:type="paragraph" w:customStyle="1" w:styleId="Default">
    <w:name w:val="Default"/>
    <w:rsid w:val="001909C5"/>
    <w:pPr>
      <w:autoSpaceDE w:val="0"/>
      <w:autoSpaceDN w:val="0"/>
      <w:adjustRightInd w:val="0"/>
      <w:spacing w:after="0" w:line="240" w:lineRule="auto"/>
    </w:pPr>
    <w:rPr>
      <w:rFonts w:ascii="BentonGothicCond Regular" w:hAnsi="BentonGothicCond Regular" w:cs="BentonGothicCond Regular"/>
      <w:color w:val="000000"/>
      <w:sz w:val="24"/>
      <w:szCs w:val="24"/>
      <w:lang w:val="en-US"/>
    </w:rPr>
  </w:style>
  <w:style w:type="character" w:styleId="Hyperlink">
    <w:name w:val="Hyperlink"/>
    <w:basedOn w:val="a0"/>
    <w:uiPriority w:val="99"/>
    <w:unhideWhenUsed/>
    <w:rsid w:val="001909C5"/>
    <w:rPr>
      <w:color w:val="0563C1" w:themeColor="hyperlink"/>
      <w:u w:val="single"/>
    </w:rPr>
  </w:style>
  <w:style w:type="paragraph" w:customStyle="1" w:styleId="Pa42">
    <w:name w:val="Pa4+2"/>
    <w:basedOn w:val="Default"/>
    <w:next w:val="Default"/>
    <w:uiPriority w:val="99"/>
    <w:rsid w:val="001909C5"/>
    <w:pPr>
      <w:spacing w:line="151" w:lineRule="atLeast"/>
    </w:pPr>
    <w:rPr>
      <w:rFonts w:cstheme="minorBidi"/>
      <w:color w:val="auto"/>
    </w:rPr>
  </w:style>
  <w:style w:type="character" w:customStyle="1" w:styleId="apple-converted-space">
    <w:name w:val="apple-converted-space"/>
    <w:basedOn w:val="a0"/>
    <w:rsid w:val="001909C5"/>
  </w:style>
  <w:style w:type="character" w:styleId="a3">
    <w:name w:val="annotation reference"/>
    <w:basedOn w:val="a0"/>
    <w:uiPriority w:val="99"/>
    <w:semiHidden/>
    <w:unhideWhenUsed/>
    <w:rsid w:val="001909C5"/>
    <w:rPr>
      <w:sz w:val="16"/>
      <w:szCs w:val="16"/>
    </w:rPr>
  </w:style>
  <w:style w:type="paragraph" w:styleId="a4">
    <w:name w:val="annotation text"/>
    <w:basedOn w:val="a"/>
    <w:link w:val="Char"/>
    <w:uiPriority w:val="99"/>
    <w:unhideWhenUsed/>
    <w:rsid w:val="001909C5"/>
    <w:pPr>
      <w:spacing w:line="240" w:lineRule="auto"/>
    </w:pPr>
    <w:rPr>
      <w:sz w:val="20"/>
      <w:szCs w:val="20"/>
    </w:rPr>
  </w:style>
  <w:style w:type="character" w:customStyle="1" w:styleId="Char">
    <w:name w:val="نص تعليق Char"/>
    <w:basedOn w:val="a0"/>
    <w:link w:val="a4"/>
    <w:uiPriority w:val="99"/>
    <w:rsid w:val="001909C5"/>
    <w:rPr>
      <w:sz w:val="20"/>
      <w:szCs w:val="20"/>
      <w:lang w:val="en-US"/>
    </w:rPr>
  </w:style>
  <w:style w:type="paragraph" w:styleId="a5">
    <w:name w:val="Balloon Text"/>
    <w:basedOn w:val="a"/>
    <w:link w:val="Char0"/>
    <w:uiPriority w:val="99"/>
    <w:semiHidden/>
    <w:unhideWhenUsed/>
    <w:rsid w:val="001909C5"/>
    <w:pPr>
      <w:spacing w:after="0" w:line="240" w:lineRule="auto"/>
    </w:pPr>
    <w:rPr>
      <w:rFonts w:ascii="Segoe UI" w:hAnsi="Segoe UI" w:cs="Segoe UI"/>
      <w:sz w:val="18"/>
      <w:szCs w:val="18"/>
    </w:rPr>
  </w:style>
  <w:style w:type="character" w:customStyle="1" w:styleId="Char0">
    <w:name w:val="نص في بالون Char"/>
    <w:basedOn w:val="a0"/>
    <w:link w:val="a5"/>
    <w:uiPriority w:val="99"/>
    <w:semiHidden/>
    <w:rsid w:val="001909C5"/>
    <w:rPr>
      <w:rFonts w:ascii="Segoe UI" w:hAnsi="Segoe UI" w:cs="Segoe UI"/>
      <w:sz w:val="18"/>
      <w:szCs w:val="18"/>
      <w:lang w:val="en-US"/>
    </w:rPr>
  </w:style>
  <w:style w:type="paragraph" w:styleId="a6">
    <w:name w:val="annotation subject"/>
    <w:basedOn w:val="a4"/>
    <w:next w:val="a4"/>
    <w:link w:val="Char1"/>
    <w:uiPriority w:val="99"/>
    <w:semiHidden/>
    <w:unhideWhenUsed/>
    <w:rsid w:val="00567C7C"/>
    <w:rPr>
      <w:b/>
      <w:bCs/>
    </w:rPr>
  </w:style>
  <w:style w:type="character" w:customStyle="1" w:styleId="Char1">
    <w:name w:val="موضوع تعليق Char"/>
    <w:basedOn w:val="Char"/>
    <w:link w:val="a6"/>
    <w:uiPriority w:val="99"/>
    <w:semiHidden/>
    <w:rsid w:val="00567C7C"/>
    <w:rPr>
      <w:b/>
      <w:bCs/>
      <w:sz w:val="20"/>
      <w:szCs w:val="20"/>
      <w:lang w:val="en-US"/>
    </w:rPr>
  </w:style>
  <w:style w:type="character" w:customStyle="1" w:styleId="10">
    <w:name w:val="إشارة لم يتم حلها1"/>
    <w:basedOn w:val="a0"/>
    <w:uiPriority w:val="99"/>
    <w:semiHidden/>
    <w:unhideWhenUsed/>
    <w:rsid w:val="00DA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waset.org/downloads/references.jpg" TargetMode="External"/><Relationship Id="rId1" Type="http://schemas.openxmlformats.org/officeDocument/2006/relationships/hyperlink" Target="http://www.waset.org/downloads/template.docx"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www.ncbi.nlm.nih.gov/pubmed?term=Cleland%20JA%5BAuthor%5D&amp;cauthor=true&amp;cauthor_uid=22711239"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www.ncbi.nlm.nih.gov/pubmed?term=Ortega-Santiago%20R%5BAuthor%5D&amp;cauthor=true&amp;cauthor_uid=22711239"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hyperlink" Target="http://www.ncbi.nlm.nih.gov/pubmed?term=De-la-Llave-Rinc%C3%B3n%20AI%5BAuthor%5D&amp;cauthor=true&amp;cauthor_uid=22711239" TargetMode="External"/><Relationship Id="rId5" Type="http://schemas.openxmlformats.org/officeDocument/2006/relationships/comments" Target="comments.xml"/><Relationship Id="rId15" Type="http://schemas.openxmlformats.org/officeDocument/2006/relationships/hyperlink" Target="http://dx.doi.org/10.2519/jospt.2009.2914" TargetMode="External"/><Relationship Id="rId10" Type="http://schemas.openxmlformats.org/officeDocument/2006/relationships/hyperlink" Target="http://www.ncbi.nlm.nih.gov/pubmed?term=Mart%C3%ADnez-Segura%20R%5BAuthor%5D&amp;cauthor=true&amp;cauthor_uid=2271123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cbi.nlm.nih.gov/pubmed?term=Fern%C3%A1ndez-de-Las-Pe%C3%B1as%20C%5BAuthor%5D&amp;cauthor=true&amp;cauthor_uid=22711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DCE1-C703-4C37-9BA1-3B0B4130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ABDULLAH ALJUBAIDI</dc:creator>
  <cp:keywords/>
  <dc:description/>
  <cp:lastModifiedBy>KINGE11</cp:lastModifiedBy>
  <cp:revision>3</cp:revision>
  <dcterms:created xsi:type="dcterms:W3CDTF">2023-12-23T16:10:00Z</dcterms:created>
  <dcterms:modified xsi:type="dcterms:W3CDTF">2023-12-23T16:13:00Z</dcterms:modified>
</cp:coreProperties>
</file>