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44BCC" w14:textId="520349E5" w:rsidR="001D121F" w:rsidRPr="00BB386D" w:rsidRDefault="004B0EBE" w:rsidP="00FB5171">
      <w:pPr>
        <w:bidi/>
        <w:spacing w:line="360" w:lineRule="auto"/>
        <w:jc w:val="center"/>
        <w:rPr>
          <w:rFonts w:ascii="Times New Roman" w:hAnsi="Times New Roman" w:cs="Times New Roman"/>
          <w:b/>
          <w:bCs/>
          <w:color w:val="000000" w:themeColor="text1"/>
          <w:sz w:val="32"/>
          <w:szCs w:val="32"/>
          <w:rtl/>
        </w:rPr>
      </w:pPr>
      <w:r w:rsidRPr="00BB386D">
        <w:rPr>
          <w:rFonts w:ascii="Times New Roman" w:hAnsi="Times New Roman" w:cs="Times New Roman"/>
          <w:b/>
          <w:bCs/>
          <w:color w:val="000000" w:themeColor="text1"/>
          <w:sz w:val="32"/>
          <w:szCs w:val="32"/>
          <w:rtl/>
        </w:rPr>
        <w:t xml:space="preserve">أثر بيئة العمل على </w:t>
      </w:r>
      <w:r w:rsidRPr="00BB386D">
        <w:rPr>
          <w:rFonts w:ascii="Times New Roman" w:hAnsi="Times New Roman" w:cs="Times New Roman" w:hint="cs"/>
          <w:b/>
          <w:bCs/>
          <w:color w:val="000000" w:themeColor="text1"/>
          <w:sz w:val="32"/>
          <w:szCs w:val="32"/>
          <w:rtl/>
        </w:rPr>
        <w:t>ال</w:t>
      </w:r>
      <w:r w:rsidRPr="00BB386D">
        <w:rPr>
          <w:rFonts w:ascii="Times New Roman" w:hAnsi="Times New Roman" w:cs="Times New Roman"/>
          <w:b/>
          <w:bCs/>
          <w:color w:val="000000" w:themeColor="text1"/>
          <w:sz w:val="32"/>
          <w:szCs w:val="32"/>
          <w:rtl/>
        </w:rPr>
        <w:t xml:space="preserve">ارتباط </w:t>
      </w:r>
      <w:r w:rsidRPr="00BB386D">
        <w:rPr>
          <w:rFonts w:ascii="Times New Roman" w:hAnsi="Times New Roman" w:cs="Times New Roman" w:hint="cs"/>
          <w:b/>
          <w:bCs/>
          <w:color w:val="000000" w:themeColor="text1"/>
          <w:sz w:val="32"/>
          <w:szCs w:val="32"/>
          <w:rtl/>
        </w:rPr>
        <w:t>الوظيفي</w:t>
      </w:r>
      <w:r w:rsidRPr="00BB386D">
        <w:rPr>
          <w:rFonts w:ascii="Times New Roman" w:hAnsi="Times New Roman" w:cs="Times New Roman"/>
          <w:b/>
          <w:bCs/>
          <w:color w:val="000000" w:themeColor="text1"/>
          <w:sz w:val="32"/>
          <w:szCs w:val="32"/>
          <w:rtl/>
        </w:rPr>
        <w:t xml:space="preserve"> </w:t>
      </w:r>
      <w:r w:rsidRPr="00BB386D">
        <w:rPr>
          <w:rFonts w:ascii="Times New Roman" w:hAnsi="Times New Roman" w:cs="Times New Roman" w:hint="cs"/>
          <w:b/>
          <w:bCs/>
          <w:color w:val="000000" w:themeColor="text1"/>
          <w:sz w:val="32"/>
          <w:szCs w:val="32"/>
          <w:rtl/>
        </w:rPr>
        <w:t>لموظفي</w:t>
      </w:r>
      <w:r w:rsidRPr="00BB386D">
        <w:rPr>
          <w:rFonts w:ascii="Times New Roman" w:hAnsi="Times New Roman" w:cs="Times New Roman"/>
          <w:b/>
          <w:bCs/>
          <w:color w:val="000000" w:themeColor="text1"/>
          <w:sz w:val="32"/>
          <w:szCs w:val="32"/>
          <w:rtl/>
        </w:rPr>
        <w:t xml:space="preserve"> القطاع</w:t>
      </w:r>
      <w:r w:rsidRPr="00BB386D">
        <w:rPr>
          <w:rFonts w:ascii="Times New Roman" w:hAnsi="Times New Roman" w:cs="Times New Roman" w:hint="cs"/>
          <w:b/>
          <w:bCs/>
          <w:color w:val="000000" w:themeColor="text1"/>
          <w:sz w:val="32"/>
          <w:szCs w:val="32"/>
          <w:rtl/>
        </w:rPr>
        <w:t xml:space="preserve"> الصحي الحكومي </w:t>
      </w:r>
    </w:p>
    <w:p w14:paraId="5859131A" w14:textId="77777777" w:rsidR="0046542A" w:rsidRDefault="000C03E5" w:rsidP="0046542A">
      <w:pPr>
        <w:bidi/>
        <w:jc w:val="left"/>
        <w:rPr>
          <w:rFonts w:asciiTheme="majorBidi" w:hAnsiTheme="majorBidi" w:cstheme="majorBidi"/>
          <w:b/>
          <w:bCs/>
          <w:sz w:val="24"/>
          <w:szCs w:val="24"/>
          <w:rtl/>
        </w:rPr>
      </w:pPr>
      <w:r w:rsidRPr="000C03E5">
        <w:rPr>
          <w:rFonts w:asciiTheme="majorBidi" w:hAnsiTheme="majorBidi" w:cstheme="majorBidi"/>
          <w:b/>
          <w:bCs/>
          <w:sz w:val="24"/>
          <w:szCs w:val="24"/>
          <w:rtl/>
        </w:rPr>
        <w:t>اعداد</w:t>
      </w:r>
      <w:r w:rsidR="0046542A">
        <w:rPr>
          <w:rFonts w:asciiTheme="majorBidi" w:hAnsiTheme="majorBidi" w:cstheme="majorBidi" w:hint="cs"/>
          <w:b/>
          <w:bCs/>
          <w:sz w:val="24"/>
          <w:szCs w:val="24"/>
          <w:rtl/>
        </w:rPr>
        <w:t>:</w:t>
      </w:r>
    </w:p>
    <w:p w14:paraId="20EFC492" w14:textId="4975B772" w:rsidR="00103FF4" w:rsidRDefault="000C03E5" w:rsidP="0046542A">
      <w:pPr>
        <w:bidi/>
        <w:jc w:val="left"/>
        <w:rPr>
          <w:rFonts w:asciiTheme="majorBidi" w:hAnsiTheme="majorBidi" w:cstheme="majorBidi"/>
          <w:b/>
          <w:bCs/>
          <w:sz w:val="24"/>
          <w:szCs w:val="24"/>
          <w:rtl/>
        </w:rPr>
      </w:pPr>
      <w:r w:rsidRPr="000C03E5">
        <w:rPr>
          <w:rFonts w:asciiTheme="majorBidi" w:hAnsiTheme="majorBidi" w:cstheme="majorBidi"/>
          <w:b/>
          <w:bCs/>
          <w:sz w:val="24"/>
          <w:szCs w:val="24"/>
          <w:rtl/>
        </w:rPr>
        <w:t xml:space="preserve"> شريفة </w:t>
      </w:r>
      <w:r>
        <w:rPr>
          <w:rFonts w:asciiTheme="majorBidi" w:hAnsiTheme="majorBidi" w:cstheme="majorBidi" w:hint="cs"/>
          <w:b/>
          <w:bCs/>
          <w:sz w:val="24"/>
          <w:szCs w:val="24"/>
          <w:rtl/>
        </w:rPr>
        <w:t xml:space="preserve">بريك العميري        </w:t>
      </w:r>
      <w:r w:rsidR="0046542A">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ماجستير إدارة تمريض/ ماجستير إدارة اعمال </w:t>
      </w:r>
      <w:r w:rsidR="0046542A">
        <w:rPr>
          <w:rFonts w:asciiTheme="majorBidi" w:hAnsiTheme="majorBidi" w:cstheme="majorBidi" w:hint="cs"/>
          <w:b/>
          <w:bCs/>
          <w:sz w:val="24"/>
          <w:szCs w:val="24"/>
          <w:rtl/>
        </w:rPr>
        <w:t>- التجمع الصحي بمكة</w:t>
      </w:r>
    </w:p>
    <w:p w14:paraId="0A030D21" w14:textId="421715C0" w:rsidR="008B263F" w:rsidRDefault="000C03E5" w:rsidP="008B263F">
      <w:pPr>
        <w:bidi/>
        <w:jc w:val="left"/>
        <w:rPr>
          <w:rFonts w:asciiTheme="majorBidi" w:hAnsiTheme="majorBidi" w:cstheme="majorBidi"/>
          <w:b/>
          <w:bCs/>
          <w:sz w:val="24"/>
          <w:szCs w:val="24"/>
          <w:rtl/>
        </w:rPr>
      </w:pPr>
      <w:r>
        <w:rPr>
          <w:rFonts w:asciiTheme="majorBidi" w:hAnsiTheme="majorBidi" w:cstheme="majorBidi" w:hint="cs"/>
          <w:b/>
          <w:bCs/>
          <w:sz w:val="24"/>
          <w:szCs w:val="24"/>
          <w:rtl/>
        </w:rPr>
        <w:t xml:space="preserve">  تهاني محمد الدهلوي        </w:t>
      </w:r>
      <w:r w:rsidR="0046542A">
        <w:rPr>
          <w:rFonts w:asciiTheme="majorBidi" w:hAnsiTheme="majorBidi" w:cstheme="majorBidi" w:hint="cs"/>
          <w:b/>
          <w:bCs/>
          <w:sz w:val="24"/>
          <w:szCs w:val="24"/>
          <w:rtl/>
        </w:rPr>
        <w:t xml:space="preserve">                        </w:t>
      </w:r>
      <w:r>
        <w:rPr>
          <w:rFonts w:asciiTheme="majorBidi" w:hAnsiTheme="majorBidi" w:cstheme="majorBidi" w:hint="cs"/>
          <w:b/>
          <w:bCs/>
          <w:sz w:val="24"/>
          <w:szCs w:val="24"/>
          <w:rtl/>
        </w:rPr>
        <w:t xml:space="preserve"> </w:t>
      </w:r>
      <w:r w:rsidR="0046542A">
        <w:rPr>
          <w:rFonts w:asciiTheme="majorBidi" w:hAnsiTheme="majorBidi" w:cstheme="majorBidi" w:hint="cs"/>
          <w:b/>
          <w:bCs/>
          <w:sz w:val="24"/>
          <w:szCs w:val="24"/>
          <w:rtl/>
        </w:rPr>
        <w:t xml:space="preserve">ماجستير إدارة اعمال - مستشفى الحرس الوطني بجدة </w:t>
      </w:r>
    </w:p>
    <w:p w14:paraId="0AAA39B3" w14:textId="17220CF4" w:rsidR="008B263F" w:rsidRPr="008B263F" w:rsidRDefault="008B263F" w:rsidP="008B263F">
      <w:pPr>
        <w:bidi/>
        <w:jc w:val="left"/>
        <w:rPr>
          <w:rFonts w:asciiTheme="majorBidi" w:hAnsiTheme="majorBidi" w:cstheme="majorBidi"/>
          <w:b/>
          <w:bCs/>
          <w:sz w:val="24"/>
          <w:szCs w:val="24"/>
          <w:rtl/>
        </w:rPr>
      </w:pPr>
      <w:r>
        <w:rPr>
          <w:rFonts w:asciiTheme="majorBidi" w:hAnsiTheme="majorBidi" w:cstheme="majorBidi" w:hint="cs"/>
          <w:b/>
          <w:bCs/>
          <w:sz w:val="24"/>
          <w:szCs w:val="24"/>
          <w:rtl/>
        </w:rPr>
        <w:t>عهود خالد فلاتة                                       ماجستير إدارة  تمريض - التجمع الصحي بمكة</w:t>
      </w:r>
    </w:p>
    <w:p w14:paraId="4538DF96" w14:textId="106855F5" w:rsidR="007D7137" w:rsidRPr="00BB386D" w:rsidRDefault="007D7137" w:rsidP="00BB386D">
      <w:pPr>
        <w:bidi/>
        <w:spacing w:line="360" w:lineRule="auto"/>
        <w:jc w:val="left"/>
        <w:rPr>
          <w:rFonts w:asciiTheme="majorBidi" w:hAnsiTheme="majorBidi" w:cstheme="majorBidi"/>
          <w:b/>
          <w:bCs/>
          <w:sz w:val="28"/>
        </w:rPr>
      </w:pPr>
      <w:r w:rsidRPr="00BB386D">
        <w:rPr>
          <w:rFonts w:asciiTheme="majorBidi" w:hAnsiTheme="majorBidi" w:cstheme="majorBidi"/>
          <w:b/>
          <w:bCs/>
          <w:sz w:val="28"/>
          <w:rtl/>
        </w:rPr>
        <w:t>الملخص:</w:t>
      </w:r>
    </w:p>
    <w:p w14:paraId="31E65622" w14:textId="150C1283" w:rsidR="007D7137" w:rsidRDefault="007D7137" w:rsidP="00BB386D">
      <w:pPr>
        <w:bidi/>
        <w:spacing w:line="360" w:lineRule="auto"/>
        <w:jc w:val="both"/>
        <w:rPr>
          <w:rFonts w:asciiTheme="majorBidi" w:hAnsiTheme="majorBidi" w:cstheme="majorBidi"/>
          <w:sz w:val="28"/>
          <w:rtl/>
        </w:rPr>
      </w:pPr>
      <w:r w:rsidRPr="00BB386D">
        <w:rPr>
          <w:rFonts w:asciiTheme="majorBidi" w:hAnsiTheme="majorBidi" w:cstheme="majorBidi" w:hint="cs"/>
          <w:sz w:val="28"/>
          <w:rtl/>
        </w:rPr>
        <w:t xml:space="preserve">الغرض من هذه الدراسة هو تقييم أثر بيئة العمل على الارتباط الوظيفي لموظفي القطاع الصحي الحكومي بمستشفيات مدينة مكة المكرمة. فكان الهدف هو معرفة مدى تأثيرها على ارتباط الموظف. وللإجابة على فرضيات ولتحقيق الدراسة قمنا باعتماد استمارة </w:t>
      </w:r>
      <w:proofErr w:type="gramStart"/>
      <w:r w:rsidRPr="00BB386D">
        <w:rPr>
          <w:rFonts w:asciiTheme="majorBidi" w:hAnsiTheme="majorBidi" w:cstheme="majorBidi" w:hint="cs"/>
          <w:sz w:val="28"/>
          <w:rtl/>
        </w:rPr>
        <w:t>الاستبيان</w:t>
      </w:r>
      <w:proofErr w:type="gramEnd"/>
      <w:r w:rsidRPr="00BB386D">
        <w:rPr>
          <w:rFonts w:asciiTheme="majorBidi" w:hAnsiTheme="majorBidi" w:cstheme="majorBidi" w:hint="cs"/>
          <w:sz w:val="28"/>
          <w:rtl/>
        </w:rPr>
        <w:t xml:space="preserve"> لجمع البيانات تم توزيعها على </w:t>
      </w:r>
      <w:r w:rsidR="005B0260" w:rsidRPr="00BB386D">
        <w:rPr>
          <w:rFonts w:asciiTheme="majorBidi" w:hAnsiTheme="majorBidi" w:cstheme="majorBidi" w:hint="cs"/>
          <w:sz w:val="28"/>
          <w:rtl/>
        </w:rPr>
        <w:t>خمس</w:t>
      </w:r>
      <w:r w:rsidRPr="00BB386D">
        <w:rPr>
          <w:rFonts w:asciiTheme="majorBidi" w:hAnsiTheme="majorBidi" w:cstheme="majorBidi" w:hint="cs"/>
          <w:sz w:val="28"/>
          <w:rtl/>
        </w:rPr>
        <w:t xml:space="preserve"> مستشفيات حكومية مختارة بمدينة مكة المكرمة، شمل الاستبيان (٥١) فقرة لجمع البيانات الأولية وزع (٥٠٠) استبيان بالتساوي على هذه المستشفيات، وتم استرجاع (١٥٠) استجاب</w:t>
      </w:r>
      <w:r w:rsidRPr="00BB386D">
        <w:rPr>
          <w:rFonts w:asciiTheme="majorBidi" w:hAnsiTheme="majorBidi" w:cstheme="majorBidi" w:hint="eastAsia"/>
          <w:sz w:val="28"/>
          <w:rtl/>
        </w:rPr>
        <w:t>ة</w:t>
      </w:r>
      <w:r w:rsidRPr="00BB386D">
        <w:rPr>
          <w:rFonts w:asciiTheme="majorBidi" w:hAnsiTheme="majorBidi" w:cstheme="majorBidi" w:hint="cs"/>
          <w:sz w:val="28"/>
          <w:rtl/>
        </w:rPr>
        <w:t xml:space="preserve"> من الموظفين. ووفقاً لما تم جمعه من استجابات </w:t>
      </w:r>
      <w:r w:rsidRPr="00BB386D">
        <w:rPr>
          <w:rFonts w:asciiTheme="majorBidi" w:hAnsiTheme="majorBidi" w:cstheme="majorBidi"/>
          <w:sz w:val="28"/>
          <w:rtl/>
        </w:rPr>
        <w:t>وجد</w:t>
      </w:r>
      <w:r w:rsidRPr="00BB386D">
        <w:rPr>
          <w:rFonts w:asciiTheme="majorBidi" w:hAnsiTheme="majorBidi" w:cstheme="majorBidi" w:hint="cs"/>
          <w:sz w:val="28"/>
          <w:rtl/>
        </w:rPr>
        <w:t>ت</w:t>
      </w:r>
      <w:r w:rsidRPr="00BB386D">
        <w:rPr>
          <w:rFonts w:asciiTheme="majorBidi" w:hAnsiTheme="majorBidi" w:cstheme="majorBidi"/>
          <w:sz w:val="28"/>
          <w:rtl/>
        </w:rPr>
        <w:t xml:space="preserve"> علاقة ارتباطية موجبة دالة احصائيًا بين بيئة العمل (المادية، النفسية، الاجتماعية، المرنة) والارتباط الوظيفي لموظفي القطاع الصحي الحكومي بمستشفيات مكة المكرمة</w:t>
      </w:r>
      <w:r w:rsidRPr="00BB386D">
        <w:rPr>
          <w:rFonts w:asciiTheme="majorBidi" w:hAnsiTheme="majorBidi" w:cstheme="majorBidi" w:hint="cs"/>
          <w:sz w:val="28"/>
          <w:rtl/>
        </w:rPr>
        <w:t xml:space="preserve">. </w:t>
      </w:r>
      <w:r w:rsidR="00D44354" w:rsidRPr="00BB386D">
        <w:rPr>
          <w:rFonts w:asciiTheme="majorBidi" w:hAnsiTheme="majorBidi" w:cstheme="majorBidi" w:hint="cs"/>
          <w:sz w:val="28"/>
          <w:rtl/>
        </w:rPr>
        <w:t xml:space="preserve">وقد تمحورت مشكلة الدراسة </w:t>
      </w:r>
      <w:r w:rsidR="00D44354" w:rsidRPr="00BB386D">
        <w:rPr>
          <w:rFonts w:asciiTheme="majorBidi" w:hAnsiTheme="majorBidi" w:cstheme="majorBidi"/>
          <w:sz w:val="28"/>
          <w:rtl/>
        </w:rPr>
        <w:t>حول التساؤل التالي: ما هو أثر بيئة العمل على الارتباط الوظيفي لموظفي القطاع الصحي الحكومي بمستشفيات مدينة مكة المكرمة؟</w:t>
      </w:r>
      <w:r w:rsidR="00B05A8F" w:rsidRPr="00BB386D">
        <w:rPr>
          <w:rFonts w:asciiTheme="majorBidi" w:hAnsiTheme="majorBidi" w:cstheme="majorBidi" w:hint="cs"/>
          <w:sz w:val="28"/>
          <w:rtl/>
        </w:rPr>
        <w:t xml:space="preserve">، </w:t>
      </w:r>
      <w:r w:rsidRPr="00BB386D">
        <w:rPr>
          <w:rFonts w:asciiTheme="majorBidi" w:hAnsiTheme="majorBidi" w:cstheme="majorBidi" w:hint="cs"/>
          <w:sz w:val="28"/>
          <w:rtl/>
        </w:rPr>
        <w:t>و</w:t>
      </w:r>
      <w:r w:rsidR="00D44354" w:rsidRPr="00BB386D">
        <w:rPr>
          <w:rFonts w:asciiTheme="majorBidi" w:hAnsiTheme="majorBidi" w:cstheme="majorBidi" w:hint="cs"/>
          <w:sz w:val="28"/>
          <w:rtl/>
        </w:rPr>
        <w:t xml:space="preserve">بعد عرض وتحليل نتائج الاستبيان تظهر البيانات الإحصائية للمشروع البحثي </w:t>
      </w:r>
      <w:r w:rsidR="0098539C" w:rsidRPr="00BB386D">
        <w:rPr>
          <w:rFonts w:asciiTheme="majorBidi" w:hAnsiTheme="majorBidi" w:cstheme="majorBidi" w:hint="cs"/>
          <w:sz w:val="28"/>
          <w:rtl/>
        </w:rPr>
        <w:t xml:space="preserve">بان كلما كانت بيئة العمل سواء </w:t>
      </w:r>
      <w:r w:rsidR="00B05A8F" w:rsidRPr="00BB386D">
        <w:rPr>
          <w:rFonts w:asciiTheme="majorBidi" w:hAnsiTheme="majorBidi" w:cstheme="majorBidi" w:hint="cs"/>
          <w:sz w:val="28"/>
          <w:rtl/>
        </w:rPr>
        <w:t>(المادية</w:t>
      </w:r>
      <w:r w:rsidR="0098539C" w:rsidRPr="00BB386D">
        <w:rPr>
          <w:rFonts w:asciiTheme="majorBidi" w:hAnsiTheme="majorBidi" w:cstheme="majorBidi" w:hint="cs"/>
          <w:sz w:val="28"/>
          <w:rtl/>
        </w:rPr>
        <w:t xml:space="preserve">، النفسية، الاجتماعية، المرونة في العمل) أفضل كلما تحسن الارتباط الوظيفي للموظف، وعليه توصي الدراسة بالاستفادة مما توصلت اليه الدراسة الحالية للتحسين من الارتباط الوظيفي للعاملين بالمنشآت الصحية والعمل على التطوير المنهي </w:t>
      </w:r>
      <w:r w:rsidR="00B05A8F" w:rsidRPr="00BB386D">
        <w:rPr>
          <w:rFonts w:asciiTheme="majorBidi" w:hAnsiTheme="majorBidi" w:cstheme="majorBidi" w:hint="cs"/>
          <w:sz w:val="28"/>
          <w:rtl/>
        </w:rPr>
        <w:t>لضمان جودة الأداء، كما توصي بمشاركة العاملين لصنع القرارات لمنحهم الثقة بالذات واثبات مقدرتهم وكفاءتهم.</w:t>
      </w:r>
      <w:r w:rsidR="0046542A">
        <w:rPr>
          <w:rFonts w:asciiTheme="majorBidi" w:hAnsiTheme="majorBidi" w:cstheme="majorBidi" w:hint="cs"/>
          <w:sz w:val="28"/>
          <w:rtl/>
        </w:rPr>
        <w:t xml:space="preserve"> </w:t>
      </w:r>
    </w:p>
    <w:p w14:paraId="0B2EECA2" w14:textId="61AC738C" w:rsidR="008D29FA" w:rsidRPr="00BB386D" w:rsidRDefault="008D29FA" w:rsidP="008D29FA">
      <w:pPr>
        <w:bidi/>
        <w:spacing w:line="360" w:lineRule="auto"/>
        <w:jc w:val="both"/>
        <w:rPr>
          <w:rFonts w:asciiTheme="majorBidi" w:hAnsiTheme="majorBidi" w:cstheme="majorBidi"/>
          <w:sz w:val="28"/>
          <w:rtl/>
        </w:rPr>
      </w:pPr>
      <w:r w:rsidRPr="008D29FA">
        <w:rPr>
          <w:rFonts w:asciiTheme="majorBidi" w:hAnsiTheme="majorBidi" w:cstheme="majorBidi" w:hint="cs"/>
          <w:b/>
          <w:bCs/>
          <w:sz w:val="28"/>
          <w:rtl/>
        </w:rPr>
        <w:t>الكلمات المفتاحية</w:t>
      </w:r>
      <w:r>
        <w:rPr>
          <w:rFonts w:asciiTheme="majorBidi" w:hAnsiTheme="majorBidi" w:cstheme="majorBidi" w:hint="cs"/>
          <w:sz w:val="28"/>
          <w:rtl/>
        </w:rPr>
        <w:t xml:space="preserve">: الارتباط الوظيفي، بيئة العمل المادية، بيئة العمل النفسية، بيئة العمل الاجتماعية، مرونة العمل. </w:t>
      </w:r>
    </w:p>
    <w:p w14:paraId="6C832B9E" w14:textId="77777777" w:rsidR="007D7137" w:rsidRDefault="007D7137" w:rsidP="007D7137">
      <w:pPr>
        <w:bidi/>
        <w:jc w:val="both"/>
        <w:rPr>
          <w:rFonts w:asciiTheme="majorBidi" w:hAnsiTheme="majorBidi" w:cstheme="majorBidi"/>
          <w:sz w:val="24"/>
          <w:szCs w:val="24"/>
          <w:rtl/>
        </w:rPr>
      </w:pPr>
    </w:p>
    <w:p w14:paraId="59AD0F8C" w14:textId="77777777" w:rsidR="00BB386D" w:rsidRDefault="00BB386D" w:rsidP="007D7137">
      <w:pPr>
        <w:jc w:val="both"/>
        <w:rPr>
          <w:rFonts w:asciiTheme="majorBidi" w:hAnsiTheme="majorBidi" w:cstheme="majorBidi"/>
          <w:b/>
          <w:bCs/>
          <w:sz w:val="28"/>
        </w:rPr>
      </w:pPr>
    </w:p>
    <w:p w14:paraId="5A396B8F" w14:textId="77777777" w:rsidR="00BB386D" w:rsidRDefault="00BB386D" w:rsidP="007D7137">
      <w:pPr>
        <w:jc w:val="both"/>
        <w:rPr>
          <w:rFonts w:asciiTheme="majorBidi" w:hAnsiTheme="majorBidi" w:cstheme="majorBidi"/>
          <w:b/>
          <w:bCs/>
          <w:sz w:val="28"/>
        </w:rPr>
      </w:pPr>
    </w:p>
    <w:p w14:paraId="20678096" w14:textId="77777777" w:rsidR="00BB386D" w:rsidRDefault="00BB386D" w:rsidP="007D7137">
      <w:pPr>
        <w:jc w:val="both"/>
        <w:rPr>
          <w:rFonts w:asciiTheme="majorBidi" w:hAnsiTheme="majorBidi" w:cstheme="majorBidi"/>
          <w:b/>
          <w:bCs/>
          <w:sz w:val="28"/>
        </w:rPr>
      </w:pPr>
    </w:p>
    <w:p w14:paraId="0E6A26BB" w14:textId="77777777" w:rsidR="00BB386D" w:rsidRDefault="00BB386D" w:rsidP="007D7137">
      <w:pPr>
        <w:jc w:val="both"/>
        <w:rPr>
          <w:rFonts w:asciiTheme="majorBidi" w:hAnsiTheme="majorBidi" w:cstheme="majorBidi"/>
          <w:b/>
          <w:bCs/>
          <w:sz w:val="28"/>
        </w:rPr>
      </w:pPr>
    </w:p>
    <w:p w14:paraId="39E67373" w14:textId="77777777" w:rsidR="00BB386D" w:rsidRDefault="00BB386D" w:rsidP="007D7137">
      <w:pPr>
        <w:jc w:val="both"/>
        <w:rPr>
          <w:rFonts w:asciiTheme="majorBidi" w:hAnsiTheme="majorBidi" w:cstheme="majorBidi"/>
          <w:b/>
          <w:bCs/>
          <w:sz w:val="28"/>
        </w:rPr>
      </w:pPr>
    </w:p>
    <w:p w14:paraId="522149E8" w14:textId="6336C54F" w:rsidR="00BB386D" w:rsidRPr="00C807F4" w:rsidRDefault="00BB386D" w:rsidP="00C807F4">
      <w:pPr>
        <w:bidi/>
        <w:spacing w:after="240" w:line="360" w:lineRule="auto"/>
        <w:jc w:val="center"/>
        <w:rPr>
          <w:rFonts w:ascii="Traditional Arabic" w:hAnsi="Traditional Arabic"/>
          <w:b/>
          <w:bCs/>
          <w:color w:val="000000" w:themeColor="text1"/>
          <w:sz w:val="48"/>
          <w:szCs w:val="48"/>
        </w:rPr>
      </w:pPr>
      <w:r w:rsidRPr="00BB386D">
        <w:rPr>
          <w:rFonts w:ascii="Times New Roman" w:hAnsi="Times New Roman" w:cs="Times New Roman"/>
          <w:b/>
          <w:bCs/>
          <w:color w:val="000000" w:themeColor="text1"/>
          <w:sz w:val="32"/>
          <w:szCs w:val="32"/>
        </w:rPr>
        <w:lastRenderedPageBreak/>
        <w:t xml:space="preserve">The impact of the work environment on job engagement of government health sector employees </w:t>
      </w:r>
    </w:p>
    <w:p w14:paraId="7F2D415C" w14:textId="58E7DD4A" w:rsidR="007D7137" w:rsidRPr="00BB386D" w:rsidRDefault="007D7137" w:rsidP="00BB386D">
      <w:pPr>
        <w:spacing w:line="360" w:lineRule="auto"/>
        <w:jc w:val="both"/>
        <w:rPr>
          <w:rFonts w:asciiTheme="majorBidi" w:hAnsiTheme="majorBidi" w:cstheme="majorBidi"/>
          <w:b/>
          <w:bCs/>
          <w:sz w:val="28"/>
        </w:rPr>
      </w:pPr>
      <w:r w:rsidRPr="00BB386D">
        <w:rPr>
          <w:rFonts w:asciiTheme="majorBidi" w:hAnsiTheme="majorBidi" w:cstheme="majorBidi"/>
          <w:b/>
          <w:bCs/>
          <w:sz w:val="28"/>
        </w:rPr>
        <w:t xml:space="preserve">Abstract: </w:t>
      </w:r>
    </w:p>
    <w:p w14:paraId="60AED84D" w14:textId="77777777" w:rsidR="00C807F4" w:rsidRDefault="00B05A8F" w:rsidP="00C807F4">
      <w:pPr>
        <w:spacing w:line="360" w:lineRule="auto"/>
        <w:jc w:val="both"/>
      </w:pPr>
      <w:r w:rsidRPr="00BB386D">
        <w:rPr>
          <w:rFonts w:asciiTheme="majorBidi" w:hAnsiTheme="majorBidi" w:cstheme="majorBidi"/>
          <w:sz w:val="28"/>
        </w:rPr>
        <w:t xml:space="preserve">The purpose of this study is to evaluate the impact of the work environment on the job engagement of government health sector employees in Makkah City Hospitals. The goal was to find out the extent of its impact on employee engagement. </w:t>
      </w:r>
      <w:proofErr w:type="gramStart"/>
      <w:r w:rsidRPr="00BB386D">
        <w:rPr>
          <w:rFonts w:asciiTheme="majorBidi" w:hAnsiTheme="majorBidi" w:cstheme="majorBidi"/>
          <w:sz w:val="28"/>
        </w:rPr>
        <w:t>In order to</w:t>
      </w:r>
      <w:proofErr w:type="gramEnd"/>
      <w:r w:rsidRPr="00BB386D">
        <w:rPr>
          <w:rFonts w:asciiTheme="majorBidi" w:hAnsiTheme="majorBidi" w:cstheme="majorBidi"/>
          <w:sz w:val="28"/>
        </w:rPr>
        <w:t xml:space="preserve"> answer the hypotheses and to achieve the study, we adopted a questionnaire form to collect data that was distributed to (5) selected government hospitals in the city of Makkah Al-</w:t>
      </w:r>
      <w:proofErr w:type="spellStart"/>
      <w:r w:rsidRPr="00BB386D">
        <w:rPr>
          <w:rFonts w:asciiTheme="majorBidi" w:hAnsiTheme="majorBidi" w:cstheme="majorBidi"/>
          <w:sz w:val="28"/>
        </w:rPr>
        <w:t>Mukarrama</w:t>
      </w:r>
      <w:proofErr w:type="spellEnd"/>
      <w:r w:rsidRPr="00BB386D">
        <w:rPr>
          <w:rFonts w:asciiTheme="majorBidi" w:hAnsiTheme="majorBidi" w:cstheme="majorBidi"/>
          <w:sz w:val="28"/>
        </w:rPr>
        <w:t>. employees. According to the collected responses, a positive, statistically significant correlation was found between the work environment (physical, psychological, social, flexible) and the functional correlation of government health sector employees in Makkah Al-</w:t>
      </w:r>
      <w:proofErr w:type="spellStart"/>
      <w:r w:rsidRPr="00BB386D">
        <w:rPr>
          <w:rFonts w:asciiTheme="majorBidi" w:hAnsiTheme="majorBidi" w:cstheme="majorBidi"/>
          <w:sz w:val="28"/>
        </w:rPr>
        <w:t>Mukarrama</w:t>
      </w:r>
      <w:proofErr w:type="spellEnd"/>
      <w:r w:rsidRPr="00BB386D">
        <w:rPr>
          <w:rFonts w:asciiTheme="majorBidi" w:hAnsiTheme="majorBidi" w:cstheme="majorBidi"/>
          <w:sz w:val="28"/>
        </w:rPr>
        <w:t xml:space="preserve"> Hospitals. The study problem revolved around the following question: What is the impact of the work environment on the job correlates of government health sector employees in the hospitals of the Holy City of Makkah</w:t>
      </w:r>
      <w:r w:rsidR="005B0260" w:rsidRPr="00BB386D">
        <w:rPr>
          <w:rFonts w:asciiTheme="majorBidi" w:hAnsiTheme="majorBidi" w:cstheme="majorBidi" w:hint="cs"/>
          <w:sz w:val="28"/>
          <w:rtl/>
        </w:rPr>
        <w:t>.</w:t>
      </w:r>
      <w:r w:rsidR="00BB386D" w:rsidRPr="00BB386D">
        <w:rPr>
          <w:rFonts w:asciiTheme="majorBidi" w:hAnsiTheme="majorBidi" w:cstheme="majorBidi"/>
          <w:sz w:val="28"/>
        </w:rPr>
        <w:t xml:space="preserve"> </w:t>
      </w:r>
      <w:r w:rsidRPr="00BB386D">
        <w:rPr>
          <w:rFonts w:asciiTheme="majorBidi" w:hAnsiTheme="majorBidi" w:cstheme="majorBidi"/>
          <w:sz w:val="28"/>
        </w:rPr>
        <w:t xml:space="preserve">After presenting and analyzing the results of the questionnaire, the statistical data of the research project shows that the better the work environment (physical, psychological, social, flexibility at work), the better the employee’s functional connection, and accordingly the study recommends taking advantage of the findings of the current study to improve the functional connection of workers in health facilities </w:t>
      </w:r>
      <w:proofErr w:type="gramStart"/>
      <w:r w:rsidRPr="00BB386D">
        <w:rPr>
          <w:rFonts w:asciiTheme="majorBidi" w:hAnsiTheme="majorBidi" w:cstheme="majorBidi"/>
          <w:sz w:val="28"/>
        </w:rPr>
        <w:t>And</w:t>
      </w:r>
      <w:proofErr w:type="gramEnd"/>
      <w:r w:rsidRPr="00BB386D">
        <w:rPr>
          <w:rFonts w:asciiTheme="majorBidi" w:hAnsiTheme="majorBidi" w:cstheme="majorBidi"/>
          <w:sz w:val="28"/>
        </w:rPr>
        <w:t xml:space="preserve"> work on professional development to ensure the quality of performance. It also recommends the participation of workers in decision-making to give them self-confidence and prove their ability and efficiency.</w:t>
      </w:r>
      <w:r w:rsidR="00C807F4" w:rsidRPr="00C807F4">
        <w:t xml:space="preserve"> </w:t>
      </w:r>
    </w:p>
    <w:p w14:paraId="4C5DE18E" w14:textId="313E55A0" w:rsidR="00C807F4" w:rsidRPr="00C807F4" w:rsidRDefault="00C807F4" w:rsidP="00C807F4">
      <w:pPr>
        <w:spacing w:line="360" w:lineRule="auto"/>
        <w:jc w:val="both"/>
        <w:rPr>
          <w:rFonts w:ascii="Tahoma" w:hAnsi="Tahoma" w:cs="Tahoma"/>
          <w:sz w:val="28"/>
          <w:rtl/>
        </w:rPr>
      </w:pPr>
      <w:r w:rsidRPr="00C807F4">
        <w:rPr>
          <w:rFonts w:asciiTheme="majorBidi" w:hAnsiTheme="majorBidi" w:cstheme="majorBidi"/>
          <w:b/>
          <w:bCs/>
          <w:sz w:val="28"/>
        </w:rPr>
        <w:t>Keywords:</w:t>
      </w:r>
      <w:r w:rsidRPr="00C807F4">
        <w:rPr>
          <w:rFonts w:asciiTheme="majorBidi" w:hAnsiTheme="majorBidi" w:cstheme="majorBidi"/>
          <w:sz w:val="28"/>
        </w:rPr>
        <w:t xml:space="preserve"> </w:t>
      </w:r>
      <w:r>
        <w:rPr>
          <w:rFonts w:asciiTheme="majorBidi" w:hAnsiTheme="majorBidi" w:cstheme="majorBidi"/>
          <w:sz w:val="28"/>
        </w:rPr>
        <w:t>J</w:t>
      </w:r>
      <w:r w:rsidRPr="00C807F4">
        <w:rPr>
          <w:rFonts w:asciiTheme="majorBidi" w:hAnsiTheme="majorBidi" w:cstheme="majorBidi"/>
          <w:sz w:val="28"/>
        </w:rPr>
        <w:t xml:space="preserve">ob </w:t>
      </w:r>
      <w:r>
        <w:rPr>
          <w:rFonts w:asciiTheme="majorBidi" w:hAnsiTheme="majorBidi" w:cstheme="majorBidi"/>
          <w:sz w:val="28"/>
        </w:rPr>
        <w:t>engagement</w:t>
      </w:r>
      <w:r w:rsidRPr="00C807F4">
        <w:rPr>
          <w:rFonts w:asciiTheme="majorBidi" w:hAnsiTheme="majorBidi" w:cstheme="majorBidi"/>
          <w:sz w:val="28"/>
        </w:rPr>
        <w:t>, physical work environment, psychological work environment, social work environment, work flexibility.</w:t>
      </w:r>
      <w:r w:rsidR="007D7137" w:rsidRPr="00BB386D">
        <w:rPr>
          <w:rFonts w:ascii="Tahoma" w:hAnsi="Tahoma" w:cs="Tahoma"/>
          <w:sz w:val="28"/>
          <w:rtl/>
        </w:rPr>
        <w:br w:type="page"/>
      </w:r>
    </w:p>
    <w:p w14:paraId="601710E7" w14:textId="0FC6D4E9" w:rsidR="00915222" w:rsidRPr="00F36B68" w:rsidRDefault="00915222" w:rsidP="00F36B68">
      <w:pPr>
        <w:bidi/>
        <w:spacing w:line="360" w:lineRule="auto"/>
        <w:jc w:val="left"/>
        <w:rPr>
          <w:rFonts w:asciiTheme="majorBidi" w:hAnsiTheme="majorBidi" w:cstheme="majorBidi"/>
          <w:b/>
          <w:bCs/>
          <w:sz w:val="28"/>
          <w:rtl/>
        </w:rPr>
      </w:pPr>
      <w:r w:rsidRPr="00F36B68">
        <w:rPr>
          <w:rFonts w:asciiTheme="majorBidi" w:hAnsiTheme="majorBidi" w:cstheme="majorBidi"/>
          <w:b/>
          <w:bCs/>
          <w:sz w:val="28"/>
          <w:rtl/>
        </w:rPr>
        <w:lastRenderedPageBreak/>
        <w:t xml:space="preserve">مقدمة </w:t>
      </w:r>
    </w:p>
    <w:p w14:paraId="6FF05817" w14:textId="77777777" w:rsidR="00915222" w:rsidRPr="00F36B68" w:rsidRDefault="00915222" w:rsidP="00F36B68">
      <w:pPr>
        <w:bidi/>
        <w:spacing w:line="360" w:lineRule="auto"/>
        <w:ind w:firstLine="720"/>
        <w:jc w:val="both"/>
        <w:rPr>
          <w:rFonts w:asciiTheme="majorBidi" w:hAnsiTheme="majorBidi" w:cstheme="majorBidi"/>
          <w:sz w:val="28"/>
          <w:rtl/>
        </w:rPr>
      </w:pPr>
      <w:r w:rsidRPr="00F36B68">
        <w:rPr>
          <w:rFonts w:asciiTheme="majorBidi" w:hAnsiTheme="majorBidi" w:cstheme="majorBidi"/>
          <w:sz w:val="28"/>
          <w:rtl/>
        </w:rPr>
        <w:t xml:space="preserve">أصبح الموظفين مؤخراً ركيزة مهمة في أداء المنظمات المشغلة لهم، وذلك لتحقيق أقصى قدر من الكفاءة والجودة للخدمات المقدمة من قبلها. فتعتبر جودة بيئة العمل المحيطة للموظف من اهم المؤثرات على أدائه داخل المنظمة. وتبين ان الموظفين يلتزمون بالعمل ويزيد ارتباطهم الوظيفي بالعمل أكثر في حال تحسن بعض العوامل المحيطة التي تساعد على تحفيزهم وتزيد من قدرتهم على التعاون مع زملائهم كما تقلل نسبة التغيب عن العمل ومعدل حدوث الأخطاء. فكل هذا يعكس بالإيجاب على المنظمة ويؤدي الى نجاحها، استمراريتها، وتحقيق لأهدافها. </w:t>
      </w:r>
    </w:p>
    <w:p w14:paraId="5A2B4A5C" w14:textId="5FCC7F7F" w:rsidR="00915222" w:rsidRPr="00915222" w:rsidRDefault="00915222" w:rsidP="00F36B68">
      <w:pPr>
        <w:bidi/>
        <w:spacing w:line="360" w:lineRule="auto"/>
        <w:jc w:val="both"/>
        <w:rPr>
          <w:rFonts w:asciiTheme="majorBidi" w:hAnsiTheme="majorBidi" w:cstheme="majorBidi"/>
          <w:b/>
          <w:bCs/>
          <w:sz w:val="28"/>
          <w:rtl/>
        </w:rPr>
      </w:pPr>
      <w:r w:rsidRPr="00F36B68">
        <w:rPr>
          <w:rFonts w:asciiTheme="majorBidi" w:hAnsiTheme="majorBidi" w:cstheme="majorBidi"/>
          <w:sz w:val="28"/>
          <w:rtl/>
        </w:rPr>
        <w:t>قامت الباحثتان في هذه الدراسة بتخصيص القطاع الصحي الحكومي بمستشفيات مدينة مكة المكرمة لمعرفة مدى أثر بيئة العمل على ارتباط موظفيها وذلك بسبب ما واجهته الرعاية الصحية من تحديات وضغوطات كبيرة في الآونة الأخيرة. فبعد التطلع على الدراسات السابقة اعتبر (السلمي، ٢٠١٦م) القطاع الصحي قطاع حيوي ومهم بمجتمعنا به عدد كبير من الموظفين الصحيين سواء في القطاع الحكومي او الخاص، فتعتبر بيئة العمل في هذا المجال عاملاً هاماً للتكيف النفسي والارتباط الوظيفي فكلما كان الرضى عن الحياة المهنية كان هناك أداء وعطاء أفضل من قبل الموظفين. الدراسة الحالية تركز على معرفة</w:t>
      </w:r>
      <w:r w:rsidRPr="00F36B68">
        <w:rPr>
          <w:rFonts w:asciiTheme="majorBidi" w:hAnsiTheme="majorBidi" w:cstheme="majorBidi"/>
          <w:sz w:val="28"/>
        </w:rPr>
        <w:t xml:space="preserve"> </w:t>
      </w:r>
      <w:r w:rsidRPr="00F36B68">
        <w:rPr>
          <w:rFonts w:asciiTheme="majorBidi" w:hAnsiTheme="majorBidi" w:cstheme="majorBidi"/>
          <w:sz w:val="28"/>
          <w:rtl/>
        </w:rPr>
        <w:t>أثر بيئة العمل على الارتباط الوظيفي</w:t>
      </w:r>
      <w:r w:rsidRPr="00F36B68">
        <w:rPr>
          <w:rFonts w:asciiTheme="majorBidi" w:hAnsiTheme="majorBidi" w:cstheme="majorBidi"/>
          <w:sz w:val="28"/>
        </w:rPr>
        <w:t xml:space="preserve"> </w:t>
      </w:r>
      <w:r w:rsidRPr="00F36B68">
        <w:rPr>
          <w:rFonts w:asciiTheme="majorBidi" w:hAnsiTheme="majorBidi" w:cstheme="majorBidi"/>
          <w:sz w:val="28"/>
          <w:rtl/>
        </w:rPr>
        <w:t>وتأمل الباحثات ان تفيد هذه الدراسة من خلال النتائج والتوصيات في تحسين بيئة العمل لموظفي القطاع الصحي الحكومي بمستشفيات القطاع الحكومي بمدينة مكة المكرمة وتحقيق أفضل النتائج مستقبلاً.</w:t>
      </w:r>
    </w:p>
    <w:p w14:paraId="49D07EAB" w14:textId="7F28EB01" w:rsidR="00915222" w:rsidRPr="00915222" w:rsidRDefault="00915222" w:rsidP="00915222">
      <w:pPr>
        <w:bidi/>
        <w:spacing w:line="360" w:lineRule="auto"/>
        <w:jc w:val="left"/>
        <w:rPr>
          <w:rFonts w:asciiTheme="majorBidi" w:hAnsiTheme="majorBidi" w:cstheme="majorBidi"/>
          <w:b/>
          <w:bCs/>
          <w:sz w:val="28"/>
          <w:rtl/>
        </w:rPr>
      </w:pPr>
      <w:r w:rsidRPr="00915222">
        <w:rPr>
          <w:rFonts w:asciiTheme="majorBidi" w:hAnsiTheme="majorBidi" w:cstheme="majorBidi"/>
          <w:b/>
          <w:bCs/>
          <w:sz w:val="28"/>
          <w:rtl/>
        </w:rPr>
        <w:t xml:space="preserve">مشكلة </w:t>
      </w:r>
      <w:r w:rsidR="007D7137">
        <w:rPr>
          <w:rFonts w:asciiTheme="majorBidi" w:hAnsiTheme="majorBidi" w:cstheme="majorBidi" w:hint="cs"/>
          <w:b/>
          <w:bCs/>
          <w:sz w:val="28"/>
          <w:rtl/>
        </w:rPr>
        <w:t>الدراسة</w:t>
      </w:r>
      <w:r w:rsidRPr="00915222">
        <w:rPr>
          <w:rFonts w:asciiTheme="majorBidi" w:hAnsiTheme="majorBidi" w:cstheme="majorBidi"/>
          <w:b/>
          <w:bCs/>
          <w:sz w:val="28"/>
          <w:rtl/>
        </w:rPr>
        <w:t xml:space="preserve"> </w:t>
      </w:r>
    </w:p>
    <w:p w14:paraId="5E983864" w14:textId="6DC0E5E1" w:rsidR="00915222" w:rsidRPr="00F36B68" w:rsidRDefault="00915222" w:rsidP="009D404F">
      <w:pPr>
        <w:bidi/>
        <w:spacing w:line="360" w:lineRule="auto"/>
        <w:ind w:firstLine="360"/>
        <w:jc w:val="both"/>
        <w:rPr>
          <w:rFonts w:asciiTheme="majorBidi" w:hAnsiTheme="majorBidi" w:cstheme="majorBidi"/>
          <w:sz w:val="28"/>
          <w:rtl/>
        </w:rPr>
      </w:pPr>
      <w:r w:rsidRPr="00F36B68">
        <w:rPr>
          <w:rFonts w:asciiTheme="majorBidi" w:hAnsiTheme="majorBidi" w:cstheme="majorBidi"/>
          <w:sz w:val="28"/>
          <w:rtl/>
        </w:rPr>
        <w:t xml:space="preserve">في ظل رؤية المملكة ٢٠٣٠ في طور تنفيذ برنامج التحول في القطاع الصحي، أصبح موظفين القطاع الصحي ركيزة أساسية لتحسين جودة الرعاية الصحية لتقديم أفضل الخدمات بهدف الحصول على رضا المستفيدين. لذا يجب أن تتم إدارة الموظفين من أجل جني أفضل المخرجات منهم بطريقة تجعل الإدارة قادرة على تمكينهم من إدراك قدراتهم وزيادة ارتباطهم الوظيفي بهدف التحسين المستمر للأداء والذي يخدم اهداف برنامج التحول. </w:t>
      </w:r>
    </w:p>
    <w:p w14:paraId="4C39A5D0" w14:textId="434407F9" w:rsidR="00BF205C" w:rsidRPr="00F36B68" w:rsidRDefault="00915222" w:rsidP="00F36B68">
      <w:pPr>
        <w:bidi/>
        <w:spacing w:line="360" w:lineRule="auto"/>
        <w:jc w:val="both"/>
        <w:rPr>
          <w:rFonts w:asciiTheme="majorBidi" w:hAnsiTheme="majorBidi" w:cstheme="majorBidi"/>
          <w:sz w:val="28"/>
          <w:rtl/>
        </w:rPr>
      </w:pPr>
      <w:r w:rsidRPr="00F36B68">
        <w:rPr>
          <w:rFonts w:asciiTheme="majorBidi" w:hAnsiTheme="majorBidi" w:cstheme="majorBidi"/>
          <w:sz w:val="28"/>
          <w:rtl/>
        </w:rPr>
        <w:t>تكمن مشكلة الدراسة في ان البيئة التي يعمل فيها موظفين القطاع الصحي الحكومي في الوقت الحالي يسودها بعض التحديات والصعوبات، وبالبحث تبين وجود فجوة بالدراسات السابقة التي تطرقت لدراسة تأثير بيئة العمل على موظفي القطاع الصحي الحكومي، ذلك فإن مشكلة الدراسة تتمحور حول التساؤل التالي:</w:t>
      </w:r>
    </w:p>
    <w:p w14:paraId="07599C12" w14:textId="77777777" w:rsidR="00915222" w:rsidRPr="00F36B68" w:rsidRDefault="00915222" w:rsidP="00915222">
      <w:pPr>
        <w:bidi/>
        <w:spacing w:line="360" w:lineRule="auto"/>
        <w:jc w:val="left"/>
        <w:rPr>
          <w:rFonts w:asciiTheme="majorBidi" w:hAnsiTheme="majorBidi" w:cstheme="majorBidi"/>
          <w:sz w:val="28"/>
          <w:rtl/>
        </w:rPr>
      </w:pPr>
      <w:r w:rsidRPr="00F36B68">
        <w:rPr>
          <w:rFonts w:asciiTheme="majorBidi" w:hAnsiTheme="majorBidi" w:cstheme="majorBidi"/>
          <w:b/>
          <w:bCs/>
          <w:sz w:val="28"/>
          <w:rtl/>
        </w:rPr>
        <w:t xml:space="preserve"> </w:t>
      </w:r>
      <w:r w:rsidRPr="00F36B68">
        <w:rPr>
          <w:rFonts w:asciiTheme="majorBidi" w:hAnsiTheme="majorBidi" w:cstheme="majorBidi"/>
          <w:sz w:val="28"/>
          <w:rtl/>
        </w:rPr>
        <w:t>ما هو أثر بيئة العمل على الارتباط الوظيفي لموظفي القطاع الصحي الحكومي بمستشفيات مدينة مكة المكرمة؟</w:t>
      </w:r>
    </w:p>
    <w:p w14:paraId="13C506EE" w14:textId="77777777" w:rsidR="00915222" w:rsidRPr="00F36B68" w:rsidRDefault="00915222" w:rsidP="00915222">
      <w:pPr>
        <w:bidi/>
        <w:spacing w:line="360" w:lineRule="auto"/>
        <w:jc w:val="left"/>
        <w:rPr>
          <w:rFonts w:asciiTheme="majorBidi" w:hAnsiTheme="majorBidi" w:cstheme="majorBidi"/>
          <w:sz w:val="28"/>
          <w:rtl/>
        </w:rPr>
      </w:pPr>
      <w:r w:rsidRPr="00F36B68">
        <w:rPr>
          <w:rFonts w:asciiTheme="majorBidi" w:hAnsiTheme="majorBidi" w:cstheme="majorBidi"/>
          <w:sz w:val="28"/>
          <w:rtl/>
        </w:rPr>
        <w:lastRenderedPageBreak/>
        <w:t>بصورة أكثر تحديداً تمت صياغة مشكلة البحث في مجموعة التساؤلات الآتية:</w:t>
      </w:r>
    </w:p>
    <w:p w14:paraId="08A78845" w14:textId="77777777" w:rsidR="00915222" w:rsidRPr="00341E34" w:rsidRDefault="00915222" w:rsidP="0057584F">
      <w:pPr>
        <w:pStyle w:val="ListParagraph"/>
        <w:numPr>
          <w:ilvl w:val="0"/>
          <w:numId w:val="43"/>
        </w:numPr>
        <w:bidi/>
        <w:spacing w:after="0" w:line="360" w:lineRule="auto"/>
        <w:ind w:left="379"/>
        <w:jc w:val="left"/>
        <w:rPr>
          <w:rFonts w:asciiTheme="majorBidi" w:hAnsiTheme="majorBidi" w:cstheme="majorBidi"/>
          <w:sz w:val="28"/>
          <w:rtl/>
        </w:rPr>
      </w:pPr>
      <w:r w:rsidRPr="00341E34">
        <w:rPr>
          <w:rFonts w:asciiTheme="majorBidi" w:hAnsiTheme="majorBidi" w:cstheme="majorBidi"/>
          <w:sz w:val="28"/>
          <w:rtl/>
        </w:rPr>
        <w:t xml:space="preserve">ما هو تأثير بيئة العمل المادية على الارتباط الوظيفي؟ </w:t>
      </w:r>
    </w:p>
    <w:p w14:paraId="1E236E33" w14:textId="77777777" w:rsidR="00915222" w:rsidRPr="00341E34" w:rsidRDefault="00915222" w:rsidP="0057584F">
      <w:pPr>
        <w:pStyle w:val="ListParagraph"/>
        <w:numPr>
          <w:ilvl w:val="0"/>
          <w:numId w:val="43"/>
        </w:numPr>
        <w:bidi/>
        <w:spacing w:after="0" w:line="360" w:lineRule="auto"/>
        <w:ind w:left="379"/>
        <w:jc w:val="left"/>
        <w:rPr>
          <w:rFonts w:asciiTheme="majorBidi" w:hAnsiTheme="majorBidi" w:cstheme="majorBidi"/>
          <w:sz w:val="28"/>
        </w:rPr>
      </w:pPr>
      <w:r w:rsidRPr="00341E34">
        <w:rPr>
          <w:rFonts w:asciiTheme="majorBidi" w:hAnsiTheme="majorBidi" w:cstheme="majorBidi"/>
          <w:sz w:val="28"/>
          <w:rtl/>
        </w:rPr>
        <w:t>ما هو تأثير بيئة العمل النفسية على الارتباط الوظيفي؟</w:t>
      </w:r>
    </w:p>
    <w:p w14:paraId="504757AB" w14:textId="77777777" w:rsidR="00915222" w:rsidRPr="00341E34" w:rsidRDefault="00915222" w:rsidP="0057584F">
      <w:pPr>
        <w:pStyle w:val="ListParagraph"/>
        <w:numPr>
          <w:ilvl w:val="0"/>
          <w:numId w:val="43"/>
        </w:numPr>
        <w:bidi/>
        <w:spacing w:after="0" w:line="360" w:lineRule="auto"/>
        <w:ind w:left="379"/>
        <w:jc w:val="left"/>
        <w:rPr>
          <w:rFonts w:asciiTheme="majorBidi" w:hAnsiTheme="majorBidi" w:cstheme="majorBidi"/>
          <w:sz w:val="28"/>
        </w:rPr>
      </w:pPr>
      <w:r w:rsidRPr="00341E34">
        <w:rPr>
          <w:rFonts w:asciiTheme="majorBidi" w:hAnsiTheme="majorBidi" w:cstheme="majorBidi"/>
          <w:sz w:val="28"/>
          <w:rtl/>
        </w:rPr>
        <w:t xml:space="preserve">ماهي آثار بيئة العمل الاجتماعية على الارتباط الوظيفي؟ </w:t>
      </w:r>
    </w:p>
    <w:p w14:paraId="4BA1E48E" w14:textId="314919BC" w:rsidR="00915222" w:rsidRPr="00341E34" w:rsidRDefault="00915222" w:rsidP="0057584F">
      <w:pPr>
        <w:pStyle w:val="ListParagraph"/>
        <w:numPr>
          <w:ilvl w:val="0"/>
          <w:numId w:val="43"/>
        </w:numPr>
        <w:bidi/>
        <w:spacing w:after="0" w:line="360" w:lineRule="auto"/>
        <w:ind w:left="379"/>
        <w:jc w:val="left"/>
        <w:rPr>
          <w:rFonts w:asciiTheme="majorBidi" w:hAnsiTheme="majorBidi" w:cstheme="majorBidi"/>
          <w:sz w:val="28"/>
          <w:rtl/>
        </w:rPr>
      </w:pPr>
      <w:r w:rsidRPr="00341E34">
        <w:rPr>
          <w:rFonts w:asciiTheme="majorBidi" w:hAnsiTheme="majorBidi" w:cstheme="majorBidi"/>
          <w:sz w:val="28"/>
          <w:rtl/>
        </w:rPr>
        <w:t xml:space="preserve">ما هو تأثير المرونة في مكان العمل على الارتباط الوظيفي؟ </w:t>
      </w:r>
    </w:p>
    <w:p w14:paraId="5BFA3A5C" w14:textId="77777777" w:rsidR="00F36B68" w:rsidRDefault="00F36B68" w:rsidP="00F36B68">
      <w:pPr>
        <w:bidi/>
        <w:spacing w:line="360" w:lineRule="auto"/>
        <w:jc w:val="left"/>
        <w:rPr>
          <w:rFonts w:asciiTheme="majorBidi" w:hAnsiTheme="majorBidi" w:cstheme="majorBidi"/>
          <w:b/>
          <w:bCs/>
          <w:sz w:val="24"/>
          <w:szCs w:val="24"/>
        </w:rPr>
      </w:pPr>
    </w:p>
    <w:p w14:paraId="1A2213C8" w14:textId="2677C62C" w:rsidR="00915222" w:rsidRPr="00915222" w:rsidRDefault="00915222" w:rsidP="00F36B68">
      <w:pPr>
        <w:bidi/>
        <w:spacing w:line="360" w:lineRule="auto"/>
        <w:jc w:val="left"/>
        <w:rPr>
          <w:rFonts w:asciiTheme="majorBidi" w:hAnsiTheme="majorBidi" w:cstheme="majorBidi"/>
          <w:sz w:val="28"/>
          <w:rtl/>
        </w:rPr>
      </w:pPr>
      <w:r w:rsidRPr="00915222">
        <w:rPr>
          <w:rFonts w:asciiTheme="majorBidi" w:hAnsiTheme="majorBidi" w:cstheme="majorBidi"/>
          <w:b/>
          <w:bCs/>
          <w:sz w:val="28"/>
          <w:rtl/>
        </w:rPr>
        <w:t xml:space="preserve">أهمية </w:t>
      </w:r>
      <w:r w:rsidR="007D7137">
        <w:rPr>
          <w:rFonts w:asciiTheme="majorBidi" w:hAnsiTheme="majorBidi" w:cstheme="majorBidi" w:hint="cs"/>
          <w:b/>
          <w:bCs/>
          <w:sz w:val="28"/>
          <w:rtl/>
        </w:rPr>
        <w:t>الدراسة</w:t>
      </w:r>
      <w:r w:rsidRPr="00915222">
        <w:rPr>
          <w:rFonts w:asciiTheme="majorBidi" w:hAnsiTheme="majorBidi" w:cstheme="majorBidi"/>
          <w:b/>
          <w:bCs/>
          <w:sz w:val="28"/>
          <w:rtl/>
        </w:rPr>
        <w:t xml:space="preserve"> </w:t>
      </w:r>
    </w:p>
    <w:p w14:paraId="285D9143" w14:textId="77777777" w:rsidR="00915222" w:rsidRPr="00F36B68" w:rsidRDefault="00915222" w:rsidP="009D404F">
      <w:pPr>
        <w:bidi/>
        <w:spacing w:line="360" w:lineRule="auto"/>
        <w:ind w:firstLine="720"/>
        <w:jc w:val="both"/>
        <w:rPr>
          <w:rFonts w:asciiTheme="majorBidi" w:hAnsiTheme="majorBidi" w:cstheme="majorBidi"/>
          <w:sz w:val="28"/>
          <w:rtl/>
        </w:rPr>
      </w:pPr>
      <w:r w:rsidRPr="00F36B68">
        <w:rPr>
          <w:rFonts w:asciiTheme="majorBidi" w:hAnsiTheme="majorBidi" w:cstheme="majorBidi"/>
          <w:sz w:val="28"/>
          <w:rtl/>
        </w:rPr>
        <w:t>هناك حاجة إلى تنفيذ التدابير التي من شأنها أن تضمن أن موظفين المنظمة لديهم مستوى عال من الأداء والالتزام تجاه المنظمة، لهذا السبب جب على المنظمات معالجة مجموعة واسعة من التدابير التي من شأنها تحسين درجة ارتباط الموظفين في وظائفهم وتحسين أدائهم الوظيفي.</w:t>
      </w:r>
    </w:p>
    <w:p w14:paraId="289A7442" w14:textId="77777777" w:rsidR="00915222" w:rsidRPr="00F36B68" w:rsidRDefault="00915222" w:rsidP="009D404F">
      <w:pPr>
        <w:bidi/>
        <w:spacing w:line="360" w:lineRule="auto"/>
        <w:jc w:val="both"/>
        <w:rPr>
          <w:rFonts w:asciiTheme="majorBidi" w:hAnsiTheme="majorBidi" w:cstheme="majorBidi"/>
          <w:sz w:val="28"/>
          <w:rtl/>
        </w:rPr>
      </w:pPr>
      <w:r w:rsidRPr="00F36B68">
        <w:rPr>
          <w:rFonts w:asciiTheme="majorBidi" w:hAnsiTheme="majorBidi" w:cstheme="majorBidi"/>
          <w:sz w:val="28"/>
          <w:rtl/>
        </w:rPr>
        <w:t>سيجد الباحثون المستقبليون الدراسة مفيدة في توفير الأدبيات والنظريات والمطلوبة لإجراء الابحاث في هذا المجال، كما ستساعد نتائج الدراسة في تحديد فجوات البحث لأغراض الابحاث المستقبلية، وقد يستخدم باحثون آخرون نتائج الدراسة كمواد مرجعية إما لأغراض المقارنة أو لمزيد من الدراسات في التخصصات ذات الصلة.</w:t>
      </w:r>
    </w:p>
    <w:p w14:paraId="486AD54D" w14:textId="77777777" w:rsidR="00915222" w:rsidRPr="00F36B68" w:rsidRDefault="00915222" w:rsidP="009D404F">
      <w:pPr>
        <w:bidi/>
        <w:spacing w:line="360" w:lineRule="auto"/>
        <w:jc w:val="both"/>
        <w:rPr>
          <w:rFonts w:asciiTheme="majorBidi" w:hAnsiTheme="majorBidi" w:cstheme="majorBidi"/>
          <w:b/>
          <w:bCs/>
          <w:sz w:val="28"/>
          <w:rtl/>
        </w:rPr>
      </w:pPr>
      <w:r w:rsidRPr="00F36B68">
        <w:rPr>
          <w:rFonts w:asciiTheme="majorBidi" w:hAnsiTheme="majorBidi" w:cstheme="majorBidi"/>
          <w:sz w:val="28"/>
          <w:rtl/>
        </w:rPr>
        <w:t>اما أهمية الدراسة فهي ان نتائج البحث ستكون مفيدة لصياغة السياسات التي تساهم في تحسين بيئة العمل لموظفي القطاع الصحي الحكومي بمستشفيات القطاع الحكومي بمدينة مكة المكرمة.</w:t>
      </w:r>
    </w:p>
    <w:p w14:paraId="4585D632" w14:textId="77777777" w:rsidR="00915222" w:rsidRPr="00915222" w:rsidRDefault="00915222" w:rsidP="00915222">
      <w:pPr>
        <w:bidi/>
        <w:jc w:val="left"/>
        <w:rPr>
          <w:rFonts w:asciiTheme="majorBidi" w:hAnsiTheme="majorBidi" w:cstheme="majorBidi"/>
          <w:b/>
          <w:bCs/>
          <w:sz w:val="24"/>
          <w:szCs w:val="24"/>
          <w:rtl/>
        </w:rPr>
      </w:pPr>
    </w:p>
    <w:p w14:paraId="3A77133B" w14:textId="05E50379" w:rsidR="00915222" w:rsidRPr="00915222" w:rsidRDefault="00915222" w:rsidP="00915222">
      <w:pPr>
        <w:bidi/>
        <w:spacing w:line="360" w:lineRule="auto"/>
        <w:jc w:val="left"/>
        <w:rPr>
          <w:rFonts w:asciiTheme="majorBidi" w:hAnsiTheme="majorBidi" w:cstheme="majorBidi"/>
          <w:b/>
          <w:bCs/>
          <w:sz w:val="28"/>
          <w:rtl/>
        </w:rPr>
      </w:pPr>
      <w:r w:rsidRPr="00915222">
        <w:rPr>
          <w:rFonts w:asciiTheme="majorBidi" w:hAnsiTheme="majorBidi" w:cstheme="majorBidi"/>
          <w:b/>
          <w:bCs/>
          <w:sz w:val="28"/>
          <w:rtl/>
        </w:rPr>
        <w:t xml:space="preserve">اهداف </w:t>
      </w:r>
      <w:r w:rsidR="007D7137">
        <w:rPr>
          <w:rFonts w:asciiTheme="majorBidi" w:hAnsiTheme="majorBidi" w:cstheme="majorBidi" w:hint="cs"/>
          <w:b/>
          <w:bCs/>
          <w:sz w:val="28"/>
          <w:rtl/>
        </w:rPr>
        <w:t>الدراسة</w:t>
      </w:r>
    </w:p>
    <w:p w14:paraId="05299AD3" w14:textId="77777777" w:rsidR="00915222" w:rsidRPr="0007277C" w:rsidRDefault="00915222" w:rsidP="009D404F">
      <w:pPr>
        <w:bidi/>
        <w:spacing w:line="360" w:lineRule="auto"/>
        <w:jc w:val="both"/>
        <w:rPr>
          <w:rFonts w:asciiTheme="majorBidi" w:hAnsiTheme="majorBidi" w:cstheme="majorBidi"/>
          <w:sz w:val="28"/>
          <w:rtl/>
        </w:rPr>
      </w:pPr>
      <w:r w:rsidRPr="0007277C">
        <w:rPr>
          <w:rFonts w:asciiTheme="majorBidi" w:hAnsiTheme="majorBidi" w:cstheme="majorBidi"/>
          <w:sz w:val="28"/>
          <w:rtl/>
        </w:rPr>
        <w:t>يتمثل الهدف الرئيسي للدراسة معرفة مدى أثر بيئة العمل على ارتباط الوظيفي لموظفين القطاع الصحي الحكومي، ويتفرع عن الهدف الرئيسي عدد من الأهداف الفرعية التي تتمثل بما يلي:</w:t>
      </w:r>
    </w:p>
    <w:p w14:paraId="282542B5" w14:textId="77777777" w:rsidR="00915222" w:rsidRPr="0007277C" w:rsidRDefault="00915222" w:rsidP="0057584F">
      <w:pPr>
        <w:numPr>
          <w:ilvl w:val="0"/>
          <w:numId w:val="42"/>
        </w:numPr>
        <w:bidi/>
        <w:spacing w:after="0" w:line="360" w:lineRule="auto"/>
        <w:ind w:left="379"/>
        <w:jc w:val="both"/>
        <w:rPr>
          <w:rFonts w:asciiTheme="majorBidi" w:hAnsiTheme="majorBidi" w:cstheme="majorBidi"/>
          <w:sz w:val="28"/>
          <w:rtl/>
        </w:rPr>
      </w:pPr>
      <w:r w:rsidRPr="0007277C">
        <w:rPr>
          <w:rFonts w:asciiTheme="majorBidi" w:hAnsiTheme="majorBidi" w:cstheme="majorBidi"/>
          <w:sz w:val="28"/>
          <w:rtl/>
        </w:rPr>
        <w:t xml:space="preserve">تحديد تأثير بيئة العمل المادية على الارتباط الوظيفي لموظفي القطاع الصحي الحكومي بمستشفيات مكة المكرمة. </w:t>
      </w:r>
    </w:p>
    <w:p w14:paraId="387CDA1E" w14:textId="77777777" w:rsidR="00915222" w:rsidRPr="0007277C" w:rsidRDefault="00915222" w:rsidP="0057584F">
      <w:pPr>
        <w:numPr>
          <w:ilvl w:val="0"/>
          <w:numId w:val="42"/>
        </w:numPr>
        <w:bidi/>
        <w:spacing w:after="0" w:line="360" w:lineRule="auto"/>
        <w:ind w:left="379"/>
        <w:jc w:val="both"/>
        <w:rPr>
          <w:rFonts w:asciiTheme="majorBidi" w:hAnsiTheme="majorBidi" w:cstheme="majorBidi"/>
          <w:sz w:val="28"/>
        </w:rPr>
      </w:pPr>
      <w:r w:rsidRPr="0007277C">
        <w:rPr>
          <w:rFonts w:asciiTheme="majorBidi" w:hAnsiTheme="majorBidi" w:cstheme="majorBidi"/>
          <w:sz w:val="28"/>
          <w:rtl/>
        </w:rPr>
        <w:t>تحديد تأثير بيئة العمل النفسية على الارتباط الوظيفي لموظفي القطاع الصحي الحكومي بمستشفيات مكة المكرمة.</w:t>
      </w:r>
    </w:p>
    <w:p w14:paraId="28C88BDD" w14:textId="77777777" w:rsidR="00915222" w:rsidRPr="0007277C" w:rsidRDefault="00915222" w:rsidP="0057584F">
      <w:pPr>
        <w:numPr>
          <w:ilvl w:val="0"/>
          <w:numId w:val="42"/>
        </w:numPr>
        <w:bidi/>
        <w:spacing w:after="0" w:line="360" w:lineRule="auto"/>
        <w:ind w:left="379"/>
        <w:jc w:val="both"/>
        <w:rPr>
          <w:rFonts w:asciiTheme="majorBidi" w:hAnsiTheme="majorBidi" w:cstheme="majorBidi"/>
          <w:sz w:val="28"/>
        </w:rPr>
      </w:pPr>
      <w:r w:rsidRPr="0007277C">
        <w:rPr>
          <w:rFonts w:asciiTheme="majorBidi" w:hAnsiTheme="majorBidi" w:cstheme="majorBidi"/>
          <w:sz w:val="28"/>
          <w:rtl/>
        </w:rPr>
        <w:t xml:space="preserve">فحص آثار بيئة العمل الاجتماعية على الارتباط الوظيفي لموظفي القطاع الصحي الحكومي بمستشفيات مكة المكرمة.  </w:t>
      </w:r>
    </w:p>
    <w:p w14:paraId="7DDADC6D" w14:textId="56477A54" w:rsidR="00707F57" w:rsidRDefault="00915222" w:rsidP="0057584F">
      <w:pPr>
        <w:numPr>
          <w:ilvl w:val="0"/>
          <w:numId w:val="42"/>
        </w:numPr>
        <w:bidi/>
        <w:spacing w:after="0" w:line="360" w:lineRule="auto"/>
        <w:jc w:val="both"/>
        <w:rPr>
          <w:rFonts w:asciiTheme="majorBidi" w:hAnsiTheme="majorBidi" w:cstheme="majorBidi"/>
          <w:sz w:val="28"/>
        </w:rPr>
      </w:pPr>
      <w:r w:rsidRPr="0007277C">
        <w:rPr>
          <w:rFonts w:asciiTheme="majorBidi" w:hAnsiTheme="majorBidi" w:cstheme="majorBidi"/>
          <w:sz w:val="28"/>
          <w:rtl/>
        </w:rPr>
        <w:lastRenderedPageBreak/>
        <w:t>فحص تأثير المرونة في مكان العمل على الارتباط الوظيفي لموظفي القطاع الصحي الحكومي بمستشفيات مكة المكرمة.</w:t>
      </w:r>
    </w:p>
    <w:p w14:paraId="0F2CDE75" w14:textId="77777777" w:rsidR="0057584F" w:rsidRPr="0057584F" w:rsidRDefault="0057584F" w:rsidP="0057584F">
      <w:pPr>
        <w:bidi/>
        <w:spacing w:after="0" w:line="360" w:lineRule="auto"/>
        <w:ind w:left="720"/>
        <w:jc w:val="both"/>
        <w:rPr>
          <w:rFonts w:asciiTheme="majorBidi" w:hAnsiTheme="majorBidi" w:cstheme="majorBidi"/>
          <w:sz w:val="28"/>
        </w:rPr>
      </w:pPr>
    </w:p>
    <w:p w14:paraId="35BB4C56" w14:textId="248E302C" w:rsidR="00915222" w:rsidRPr="00915222" w:rsidRDefault="00915222" w:rsidP="00707F57">
      <w:pPr>
        <w:bidi/>
        <w:spacing w:line="360" w:lineRule="auto"/>
        <w:jc w:val="left"/>
        <w:rPr>
          <w:rFonts w:asciiTheme="majorBidi" w:hAnsiTheme="majorBidi" w:cstheme="majorBidi"/>
          <w:b/>
          <w:bCs/>
          <w:sz w:val="28"/>
          <w:rtl/>
        </w:rPr>
      </w:pPr>
      <w:r w:rsidRPr="00915222">
        <w:rPr>
          <w:rFonts w:asciiTheme="majorBidi" w:hAnsiTheme="majorBidi" w:cstheme="majorBidi"/>
          <w:b/>
          <w:bCs/>
          <w:sz w:val="28"/>
          <w:rtl/>
        </w:rPr>
        <w:t xml:space="preserve">فرضيات </w:t>
      </w:r>
      <w:r w:rsidR="009D404F">
        <w:rPr>
          <w:rFonts w:asciiTheme="majorBidi" w:hAnsiTheme="majorBidi" w:cstheme="majorBidi" w:hint="cs"/>
          <w:b/>
          <w:bCs/>
          <w:sz w:val="28"/>
          <w:rtl/>
        </w:rPr>
        <w:t>الدراسة</w:t>
      </w:r>
    </w:p>
    <w:p w14:paraId="6D6C3C88" w14:textId="77777777" w:rsidR="00915222" w:rsidRPr="0007277C" w:rsidRDefault="00915222" w:rsidP="009D404F">
      <w:pPr>
        <w:bidi/>
        <w:spacing w:line="360" w:lineRule="auto"/>
        <w:jc w:val="both"/>
        <w:rPr>
          <w:rFonts w:asciiTheme="majorBidi" w:hAnsiTheme="majorBidi" w:cstheme="majorBidi"/>
          <w:sz w:val="28"/>
        </w:rPr>
      </w:pPr>
      <w:r w:rsidRPr="0007277C">
        <w:rPr>
          <w:rFonts w:asciiTheme="majorBidi" w:hAnsiTheme="majorBidi" w:cstheme="majorBidi"/>
          <w:sz w:val="28"/>
          <w:rtl/>
        </w:rPr>
        <w:t xml:space="preserve">  استناداً إلى مشكلة الدراسة تمت صياغة الفرضيات الرئيسية التالية والتي سيجري اختبارها:</w:t>
      </w:r>
    </w:p>
    <w:p w14:paraId="3BC49501" w14:textId="7B9597FA" w:rsidR="00710AE6" w:rsidRPr="0007277C" w:rsidRDefault="00915222" w:rsidP="0057584F">
      <w:pPr>
        <w:pStyle w:val="ListParagraph"/>
        <w:numPr>
          <w:ilvl w:val="0"/>
          <w:numId w:val="41"/>
        </w:numPr>
        <w:bidi/>
        <w:spacing w:after="0" w:line="360" w:lineRule="auto"/>
        <w:ind w:left="379"/>
        <w:jc w:val="both"/>
        <w:rPr>
          <w:rFonts w:asciiTheme="majorBidi" w:hAnsiTheme="majorBidi" w:cstheme="majorBidi"/>
          <w:sz w:val="28"/>
          <w:rtl/>
        </w:rPr>
      </w:pPr>
      <w:r w:rsidRPr="0007277C">
        <w:rPr>
          <w:rFonts w:asciiTheme="majorBidi" w:hAnsiTheme="majorBidi" w:cstheme="majorBidi"/>
          <w:sz w:val="28"/>
          <w:rtl/>
        </w:rPr>
        <w:t xml:space="preserve">الفرضية الأولى: لا توجد علاقة ذات دلالة إحصائية بين بيئة العمل المادية والارتباط الوظيفي لموظفي القطاع الصحي الحكومي بمستشفيات مكة المكرمة. </w:t>
      </w:r>
    </w:p>
    <w:p w14:paraId="35B60D44" w14:textId="2137588D" w:rsidR="009D404F" w:rsidRPr="0007277C" w:rsidRDefault="00915222" w:rsidP="0057584F">
      <w:pPr>
        <w:pStyle w:val="ListParagraph"/>
        <w:numPr>
          <w:ilvl w:val="0"/>
          <w:numId w:val="41"/>
        </w:numPr>
        <w:bidi/>
        <w:spacing w:after="0" w:line="360" w:lineRule="auto"/>
        <w:ind w:left="379"/>
        <w:jc w:val="both"/>
        <w:rPr>
          <w:rFonts w:asciiTheme="majorBidi" w:hAnsiTheme="majorBidi" w:cstheme="majorBidi"/>
          <w:sz w:val="28"/>
          <w:rtl/>
        </w:rPr>
      </w:pPr>
      <w:r w:rsidRPr="0007277C">
        <w:rPr>
          <w:rFonts w:asciiTheme="majorBidi" w:hAnsiTheme="majorBidi" w:cstheme="majorBidi"/>
          <w:sz w:val="28"/>
          <w:rtl/>
        </w:rPr>
        <w:t xml:space="preserve">الفرضية الثانية: لا توجد علاقة ذات دلالة إحصائية بين بيئة العمل النفسية والارتباط الوظيفي لموظفي القطاع الصحي الحكومي بمستشفيات مكة المكرمة. </w:t>
      </w:r>
    </w:p>
    <w:p w14:paraId="1EA1E3B4" w14:textId="77777777" w:rsidR="00915222" w:rsidRPr="0007277C" w:rsidRDefault="00915222" w:rsidP="0057584F">
      <w:pPr>
        <w:pStyle w:val="ListParagraph"/>
        <w:numPr>
          <w:ilvl w:val="0"/>
          <w:numId w:val="41"/>
        </w:numPr>
        <w:bidi/>
        <w:spacing w:after="0" w:line="360" w:lineRule="auto"/>
        <w:ind w:left="379"/>
        <w:jc w:val="both"/>
        <w:rPr>
          <w:rFonts w:asciiTheme="majorBidi" w:hAnsiTheme="majorBidi" w:cstheme="majorBidi"/>
          <w:sz w:val="28"/>
          <w:rtl/>
        </w:rPr>
      </w:pPr>
      <w:r w:rsidRPr="0007277C">
        <w:rPr>
          <w:rFonts w:asciiTheme="majorBidi" w:hAnsiTheme="majorBidi" w:cstheme="majorBidi"/>
          <w:sz w:val="28"/>
          <w:rtl/>
        </w:rPr>
        <w:t xml:space="preserve">الفرضية الثالثة: لا توجد علاقة ذات دلالة إحصائية بين بيئة العمل الاجتماعية والارتباط الوظيفي لموظفي القطاع الصحي الحكومي بمستشفيات مكة المكرمة. </w:t>
      </w:r>
    </w:p>
    <w:p w14:paraId="43A93E17" w14:textId="77777777" w:rsidR="00915222" w:rsidRPr="0007277C" w:rsidRDefault="00915222" w:rsidP="0057584F">
      <w:pPr>
        <w:pStyle w:val="ListParagraph"/>
        <w:numPr>
          <w:ilvl w:val="0"/>
          <w:numId w:val="41"/>
        </w:numPr>
        <w:bidi/>
        <w:spacing w:after="0" w:line="360" w:lineRule="auto"/>
        <w:ind w:left="379"/>
        <w:jc w:val="both"/>
        <w:rPr>
          <w:rFonts w:asciiTheme="majorBidi" w:hAnsiTheme="majorBidi" w:cstheme="majorBidi"/>
          <w:sz w:val="28"/>
          <w:rtl/>
        </w:rPr>
      </w:pPr>
      <w:r w:rsidRPr="0007277C">
        <w:rPr>
          <w:rFonts w:asciiTheme="majorBidi" w:hAnsiTheme="majorBidi" w:cstheme="majorBidi"/>
          <w:sz w:val="28"/>
          <w:rtl/>
        </w:rPr>
        <w:t xml:space="preserve">الفرضية الرابعة: لا توجد علاقة ذات دلالة إحصائية بين المرونة في مكان العمل والارتباط الوظيفي لموظفي القطاع الصحي الحكومي بمستشفيات مكة المكرمة. </w:t>
      </w:r>
    </w:p>
    <w:p w14:paraId="4EBFE00E" w14:textId="77777777" w:rsidR="00915222" w:rsidRPr="00915222" w:rsidRDefault="00915222" w:rsidP="00915222">
      <w:pPr>
        <w:bidi/>
        <w:jc w:val="left"/>
        <w:rPr>
          <w:rFonts w:asciiTheme="majorBidi" w:hAnsiTheme="majorBidi" w:cstheme="majorBidi"/>
          <w:b/>
          <w:bCs/>
          <w:sz w:val="24"/>
          <w:szCs w:val="24"/>
        </w:rPr>
      </w:pPr>
    </w:p>
    <w:p w14:paraId="46D005E7" w14:textId="2D069E87" w:rsidR="00915222" w:rsidRPr="00915222" w:rsidRDefault="00915222" w:rsidP="00915222">
      <w:pPr>
        <w:bidi/>
        <w:jc w:val="left"/>
        <w:rPr>
          <w:rFonts w:asciiTheme="majorBidi" w:hAnsiTheme="majorBidi" w:cstheme="majorBidi"/>
          <w:b/>
          <w:bCs/>
          <w:sz w:val="28"/>
          <w:rtl/>
        </w:rPr>
      </w:pPr>
      <w:r w:rsidRPr="00915222">
        <w:rPr>
          <w:rFonts w:asciiTheme="majorBidi" w:hAnsiTheme="majorBidi" w:cstheme="majorBidi"/>
          <w:b/>
          <w:bCs/>
          <w:sz w:val="28"/>
          <w:rtl/>
        </w:rPr>
        <w:t xml:space="preserve">مصطلحات </w:t>
      </w:r>
      <w:r w:rsidR="0020492C">
        <w:rPr>
          <w:rFonts w:asciiTheme="majorBidi" w:hAnsiTheme="majorBidi" w:cstheme="majorBidi" w:hint="cs"/>
          <w:b/>
          <w:bCs/>
          <w:sz w:val="28"/>
          <w:rtl/>
        </w:rPr>
        <w:t>الدراسة</w:t>
      </w:r>
      <w:r w:rsidRPr="00915222">
        <w:rPr>
          <w:rFonts w:asciiTheme="majorBidi" w:hAnsiTheme="majorBidi" w:cstheme="majorBidi"/>
          <w:b/>
          <w:bCs/>
          <w:sz w:val="28"/>
          <w:rtl/>
        </w:rPr>
        <w:t xml:space="preserve"> </w:t>
      </w:r>
    </w:p>
    <w:p w14:paraId="71FCAAC8" w14:textId="71FC6719" w:rsidR="00915222" w:rsidRPr="0007277C" w:rsidRDefault="00915222" w:rsidP="0007277C">
      <w:pPr>
        <w:bidi/>
        <w:spacing w:line="360" w:lineRule="auto"/>
        <w:jc w:val="both"/>
        <w:rPr>
          <w:rFonts w:asciiTheme="majorBidi" w:hAnsiTheme="majorBidi" w:cstheme="majorBidi"/>
          <w:sz w:val="28"/>
          <w:rtl/>
        </w:rPr>
      </w:pPr>
      <w:r w:rsidRPr="0007277C">
        <w:rPr>
          <w:rFonts w:asciiTheme="majorBidi" w:hAnsiTheme="majorBidi" w:cstheme="majorBidi"/>
          <w:b/>
          <w:bCs/>
          <w:sz w:val="28"/>
          <w:rtl/>
        </w:rPr>
        <w:t xml:space="preserve">أولاً: بيئة العمل </w:t>
      </w:r>
      <w:r w:rsidRPr="0007277C">
        <w:rPr>
          <w:rFonts w:asciiTheme="majorBidi" w:hAnsiTheme="majorBidi" w:cstheme="majorBidi"/>
          <w:sz w:val="28"/>
          <w:rtl/>
        </w:rPr>
        <w:t xml:space="preserve">ترى </w:t>
      </w:r>
      <w:r w:rsidRPr="0007277C">
        <w:rPr>
          <w:rFonts w:asciiTheme="majorBidi" w:hAnsiTheme="majorBidi" w:cstheme="majorBidi"/>
          <w:sz w:val="28"/>
        </w:rPr>
        <w:t>(McGee 2022)</w:t>
      </w:r>
      <w:r w:rsidRPr="0007277C">
        <w:rPr>
          <w:rFonts w:asciiTheme="majorBidi" w:hAnsiTheme="majorBidi" w:cstheme="majorBidi"/>
          <w:sz w:val="28"/>
          <w:rtl/>
        </w:rPr>
        <w:t xml:space="preserve">، ان بيئة العمل هي المكان الذي يشار به للعمل بمقابل مالي، فيقوم الموظف فيه بأعمال لتأدية واجباته الوظيفية المتوقعة منه. كما رأى كل من </w:t>
      </w:r>
      <w:r w:rsidRPr="0007277C">
        <w:rPr>
          <w:rFonts w:asciiTheme="majorBidi" w:hAnsiTheme="majorBidi" w:cstheme="majorBidi"/>
          <w:sz w:val="28"/>
        </w:rPr>
        <w:t>(Fredinburg &amp; Amir 2015)</w:t>
      </w:r>
      <w:r w:rsidRPr="0007277C">
        <w:rPr>
          <w:rFonts w:asciiTheme="majorBidi" w:hAnsiTheme="majorBidi" w:cstheme="majorBidi"/>
          <w:sz w:val="28"/>
          <w:rtl/>
        </w:rPr>
        <w:t xml:space="preserve">، أن البيئة العملية هي عدة عوامل عقلية، جسدية، نفسية واجتماعية تقوم بالتأثير على الموظفين ومدى أدائهم وانتاجيتهم. تعد بيئة العمل من وجهة نظر الباحثات انها الظروف التي تحيط بالموظفين داخل عملهم ولها تأثير مباشر وقوي على رضا وأداء الموظف بالإضافة الا مدى تأثيرها على ولائه لمكان العمل. </w:t>
      </w:r>
    </w:p>
    <w:p w14:paraId="35500BC7" w14:textId="7B0C23EA" w:rsidR="00915222" w:rsidRPr="0007277C" w:rsidRDefault="00915222" w:rsidP="0007277C">
      <w:pPr>
        <w:bidi/>
        <w:spacing w:line="360" w:lineRule="auto"/>
        <w:jc w:val="both"/>
        <w:rPr>
          <w:rFonts w:asciiTheme="majorBidi" w:hAnsiTheme="majorBidi" w:cstheme="majorBidi"/>
          <w:b/>
          <w:bCs/>
          <w:sz w:val="28"/>
          <w:rtl/>
        </w:rPr>
      </w:pPr>
      <w:r w:rsidRPr="0007277C">
        <w:rPr>
          <w:rFonts w:asciiTheme="majorBidi" w:hAnsiTheme="majorBidi" w:cstheme="majorBidi"/>
          <w:b/>
          <w:bCs/>
          <w:sz w:val="28"/>
          <w:rtl/>
        </w:rPr>
        <w:t xml:space="preserve">ثانياً: ارتباط الموظفين </w:t>
      </w:r>
      <w:r w:rsidRPr="0007277C">
        <w:rPr>
          <w:rFonts w:asciiTheme="majorBidi" w:hAnsiTheme="majorBidi" w:cstheme="majorBidi"/>
          <w:sz w:val="28"/>
          <w:rtl/>
        </w:rPr>
        <w:t xml:space="preserve">أوضح كل من </w:t>
      </w:r>
      <w:r w:rsidRPr="0007277C">
        <w:rPr>
          <w:rFonts w:asciiTheme="majorBidi" w:hAnsiTheme="majorBidi" w:cstheme="majorBidi"/>
          <w:sz w:val="28"/>
        </w:rPr>
        <w:t>(Chuck Woolard 2010)</w:t>
      </w:r>
      <w:r w:rsidRPr="0007277C">
        <w:rPr>
          <w:rFonts w:asciiTheme="majorBidi" w:hAnsiTheme="majorBidi" w:cstheme="majorBidi"/>
          <w:sz w:val="28"/>
          <w:rtl/>
        </w:rPr>
        <w:t>، ان ارتباط الموظفين يعد السلوك والعاطفة المتبعة من قبل الموظف نحو تحقيق نتائج إيجابية للمنظمة التي يعمل بها. كما رأى</w:t>
      </w:r>
      <w:r w:rsidRPr="0007277C">
        <w:rPr>
          <w:rFonts w:asciiTheme="majorBidi" w:hAnsiTheme="majorBidi" w:cstheme="majorBidi"/>
          <w:sz w:val="28"/>
        </w:rPr>
        <w:t xml:space="preserve"> (Tim Smith 2020)</w:t>
      </w:r>
      <w:r w:rsidRPr="0007277C">
        <w:rPr>
          <w:rFonts w:asciiTheme="majorBidi" w:hAnsiTheme="majorBidi" w:cstheme="majorBidi"/>
          <w:sz w:val="28"/>
          <w:rtl/>
        </w:rPr>
        <w:t>، ان الارتباط الوظيفي ما هو الا مستوى شغف والتزام الموظف لمقر عمله ويكون ذلك مرتبطاً بحسن أدائه. اما بالنسبة للباحثين فمن رأيهم ان الارتباط الوظيفي</w:t>
      </w:r>
      <w:r w:rsidRPr="0007277C">
        <w:rPr>
          <w:rFonts w:asciiTheme="majorBidi" w:hAnsiTheme="majorBidi" w:cstheme="majorBidi"/>
          <w:sz w:val="28"/>
        </w:rPr>
        <w:t xml:space="preserve"> </w:t>
      </w:r>
      <w:r w:rsidRPr="0007277C">
        <w:rPr>
          <w:rFonts w:asciiTheme="majorBidi" w:hAnsiTheme="majorBidi" w:cstheme="majorBidi"/>
          <w:sz w:val="28"/>
          <w:rtl/>
        </w:rPr>
        <w:t xml:space="preserve">يعبر عن رضا الموظف بالبيئة الوظيفية من حوله فالعوامل المحيطة به داخل العمل ينتج عنه أداء إيجابي وناجح بالإضافة الى التزام واتباع لأهداف المنظمة وولائه لها. </w:t>
      </w:r>
    </w:p>
    <w:p w14:paraId="1D807253" w14:textId="77777777" w:rsidR="0057584F" w:rsidRDefault="0057584F" w:rsidP="00341E34">
      <w:pPr>
        <w:bidi/>
        <w:spacing w:line="360" w:lineRule="auto"/>
        <w:jc w:val="both"/>
        <w:rPr>
          <w:rFonts w:asciiTheme="majorBidi" w:hAnsiTheme="majorBidi" w:cstheme="majorBidi"/>
          <w:b/>
          <w:bCs/>
          <w:sz w:val="28"/>
          <w:rtl/>
        </w:rPr>
      </w:pPr>
    </w:p>
    <w:p w14:paraId="1BEA9822" w14:textId="475EDE3C" w:rsidR="00915222" w:rsidRPr="00707F57" w:rsidRDefault="00915222" w:rsidP="0057584F">
      <w:pPr>
        <w:bidi/>
        <w:spacing w:line="360" w:lineRule="auto"/>
        <w:jc w:val="both"/>
        <w:rPr>
          <w:rFonts w:asciiTheme="majorBidi" w:hAnsiTheme="majorBidi" w:cstheme="majorBidi"/>
          <w:b/>
          <w:bCs/>
          <w:sz w:val="28"/>
          <w:rtl/>
        </w:rPr>
      </w:pPr>
      <w:r w:rsidRPr="00707F57">
        <w:rPr>
          <w:rFonts w:asciiTheme="majorBidi" w:hAnsiTheme="majorBidi" w:cstheme="majorBidi"/>
          <w:b/>
          <w:bCs/>
          <w:sz w:val="28"/>
          <w:rtl/>
        </w:rPr>
        <w:lastRenderedPageBreak/>
        <w:t xml:space="preserve">حدود </w:t>
      </w:r>
      <w:r w:rsidR="0020492C" w:rsidRPr="00707F57">
        <w:rPr>
          <w:rFonts w:asciiTheme="majorBidi" w:hAnsiTheme="majorBidi" w:cs="Times New Roman"/>
          <w:b/>
          <w:bCs/>
          <w:sz w:val="28"/>
          <w:rtl/>
        </w:rPr>
        <w:t>الدراسة</w:t>
      </w:r>
    </w:p>
    <w:p w14:paraId="11DB0D32" w14:textId="77777777" w:rsidR="00915222" w:rsidRPr="00707F57" w:rsidRDefault="00915222" w:rsidP="00707F57">
      <w:pPr>
        <w:pStyle w:val="ListParagraph"/>
        <w:numPr>
          <w:ilvl w:val="0"/>
          <w:numId w:val="44"/>
        </w:numPr>
        <w:bidi/>
        <w:spacing w:line="360" w:lineRule="auto"/>
        <w:jc w:val="both"/>
        <w:rPr>
          <w:rFonts w:asciiTheme="majorBidi" w:hAnsiTheme="majorBidi" w:cstheme="majorBidi"/>
          <w:sz w:val="28"/>
          <w:rtl/>
        </w:rPr>
      </w:pPr>
      <w:r w:rsidRPr="00707F57">
        <w:rPr>
          <w:rFonts w:asciiTheme="majorBidi" w:hAnsiTheme="majorBidi" w:cstheme="majorBidi"/>
          <w:sz w:val="28"/>
          <w:rtl/>
        </w:rPr>
        <w:t>الحدود الموضوعية: أثر بيئة العمل على الارتباط الوظيفي لموظفي القطاع الصحي الحكومي بمستشفيات مدينة مكة المكرمة.</w:t>
      </w:r>
    </w:p>
    <w:p w14:paraId="1B95FD86" w14:textId="77777777" w:rsidR="00915222" w:rsidRPr="00707F57" w:rsidRDefault="00915222" w:rsidP="00707F57">
      <w:pPr>
        <w:pStyle w:val="ListParagraph"/>
        <w:numPr>
          <w:ilvl w:val="0"/>
          <w:numId w:val="44"/>
        </w:numPr>
        <w:bidi/>
        <w:spacing w:line="360" w:lineRule="auto"/>
        <w:jc w:val="both"/>
        <w:rPr>
          <w:rFonts w:asciiTheme="majorBidi" w:hAnsiTheme="majorBidi" w:cstheme="majorBidi"/>
          <w:sz w:val="28"/>
          <w:rtl/>
        </w:rPr>
      </w:pPr>
      <w:r w:rsidRPr="00707F57">
        <w:rPr>
          <w:rFonts w:asciiTheme="majorBidi" w:hAnsiTheme="majorBidi" w:cstheme="majorBidi"/>
          <w:sz w:val="28"/>
          <w:rtl/>
        </w:rPr>
        <w:t xml:space="preserve">الحدود المكانية: مستشفيات القطاع الحكومي بمدينة مكة المكرمة. </w:t>
      </w:r>
    </w:p>
    <w:p w14:paraId="74E7EF52" w14:textId="77777777" w:rsidR="0057584F" w:rsidRDefault="00915222" w:rsidP="0057584F">
      <w:pPr>
        <w:pStyle w:val="ListParagraph"/>
        <w:numPr>
          <w:ilvl w:val="0"/>
          <w:numId w:val="44"/>
        </w:numPr>
        <w:bidi/>
        <w:spacing w:line="360" w:lineRule="auto"/>
        <w:jc w:val="both"/>
        <w:rPr>
          <w:rFonts w:asciiTheme="majorBidi" w:hAnsiTheme="majorBidi" w:cstheme="majorBidi"/>
          <w:b/>
          <w:bCs/>
          <w:sz w:val="24"/>
          <w:szCs w:val="24"/>
        </w:rPr>
      </w:pPr>
      <w:r w:rsidRPr="00707F57">
        <w:rPr>
          <w:rFonts w:asciiTheme="majorBidi" w:hAnsiTheme="majorBidi" w:cstheme="majorBidi"/>
          <w:sz w:val="28"/>
          <w:rtl/>
        </w:rPr>
        <w:t>الحدود الزمانية: عقدت الدراسة خلال الفترة ٥/٢/٢٠٢٢ الى ٢١/٤/٢٠٢٢.</w:t>
      </w:r>
    </w:p>
    <w:p w14:paraId="083935EC" w14:textId="77777777" w:rsidR="0057584F" w:rsidRDefault="0057584F" w:rsidP="0057584F">
      <w:pPr>
        <w:bidi/>
        <w:spacing w:line="360" w:lineRule="auto"/>
        <w:jc w:val="both"/>
        <w:rPr>
          <w:rFonts w:asciiTheme="majorBidi" w:hAnsiTheme="majorBidi" w:cstheme="majorBidi"/>
          <w:b/>
          <w:bCs/>
          <w:sz w:val="28"/>
          <w:rtl/>
        </w:rPr>
      </w:pPr>
    </w:p>
    <w:p w14:paraId="1EB20F81" w14:textId="7C73F98B" w:rsidR="00B760BE" w:rsidRPr="0057584F" w:rsidRDefault="00B760BE" w:rsidP="0057584F">
      <w:pPr>
        <w:bidi/>
        <w:spacing w:line="360" w:lineRule="auto"/>
        <w:jc w:val="both"/>
        <w:rPr>
          <w:rFonts w:asciiTheme="majorBidi" w:hAnsiTheme="majorBidi" w:cstheme="majorBidi"/>
          <w:b/>
          <w:bCs/>
          <w:sz w:val="24"/>
          <w:szCs w:val="24"/>
          <w:rtl/>
        </w:rPr>
      </w:pPr>
      <w:r w:rsidRPr="0057584F">
        <w:rPr>
          <w:rFonts w:asciiTheme="majorBidi" w:hAnsiTheme="majorBidi" w:cstheme="majorBidi" w:hint="cs"/>
          <w:b/>
          <w:bCs/>
          <w:sz w:val="28"/>
          <w:rtl/>
        </w:rPr>
        <w:t>الدراسات السابقة</w:t>
      </w:r>
    </w:p>
    <w:p w14:paraId="4B885FB3" w14:textId="723F13CA" w:rsidR="00915222" w:rsidRPr="001D6D42" w:rsidRDefault="00915222" w:rsidP="00915222">
      <w:pPr>
        <w:bidi/>
        <w:spacing w:line="360" w:lineRule="auto"/>
        <w:jc w:val="left"/>
        <w:rPr>
          <w:rFonts w:asciiTheme="majorBidi" w:hAnsiTheme="majorBidi" w:cstheme="majorBidi"/>
          <w:b/>
          <w:bCs/>
          <w:sz w:val="28"/>
          <w:rtl/>
        </w:rPr>
      </w:pPr>
      <w:r w:rsidRPr="001D6D42">
        <w:rPr>
          <w:rFonts w:asciiTheme="majorBidi" w:hAnsiTheme="majorBidi" w:cstheme="majorBidi"/>
          <w:b/>
          <w:bCs/>
          <w:sz w:val="28"/>
          <w:rtl/>
        </w:rPr>
        <w:t>بيئة العمل والارتباط الوظيفي</w:t>
      </w:r>
    </w:p>
    <w:p w14:paraId="5D2F95A5" w14:textId="59FA8C78" w:rsidR="00BF205C" w:rsidRPr="001D6D42" w:rsidRDefault="00915222" w:rsidP="00EC7B2A">
      <w:pPr>
        <w:bidi/>
        <w:spacing w:line="360" w:lineRule="auto"/>
        <w:ind w:firstLine="720"/>
        <w:jc w:val="both"/>
        <w:rPr>
          <w:rFonts w:asciiTheme="majorBidi" w:hAnsiTheme="majorBidi" w:cstheme="majorBidi"/>
          <w:sz w:val="28"/>
          <w:rtl/>
        </w:rPr>
      </w:pPr>
      <w:r w:rsidRPr="001D6D42">
        <w:rPr>
          <w:rFonts w:asciiTheme="majorBidi" w:hAnsiTheme="majorBidi" w:cstheme="majorBidi"/>
          <w:sz w:val="28"/>
          <w:rtl/>
        </w:rPr>
        <w:t xml:space="preserve">أظهرت دراسة </w:t>
      </w:r>
      <w:r w:rsidR="00963C77" w:rsidRPr="001D6D42">
        <w:rPr>
          <w:rFonts w:asciiTheme="majorBidi" w:hAnsiTheme="majorBidi" w:cstheme="majorBidi"/>
          <w:sz w:val="28"/>
        </w:rPr>
        <w:t>(Shuck, B., Adelson, J. &amp; Reio, 2017)</w:t>
      </w:r>
      <w:r w:rsidR="00963C77" w:rsidRPr="001D6D42">
        <w:rPr>
          <w:rFonts w:asciiTheme="majorBidi" w:hAnsiTheme="majorBidi" w:cstheme="majorBidi" w:hint="cs"/>
          <w:sz w:val="28"/>
          <w:rtl/>
        </w:rPr>
        <w:t xml:space="preserve"> والت</w:t>
      </w:r>
      <w:r w:rsidR="00963C77" w:rsidRPr="001D6D42">
        <w:rPr>
          <w:rFonts w:asciiTheme="majorBidi" w:hAnsiTheme="majorBidi" w:cstheme="majorBidi" w:hint="eastAsia"/>
          <w:sz w:val="28"/>
          <w:rtl/>
        </w:rPr>
        <w:t>ي</w:t>
      </w:r>
      <w:r w:rsidRPr="001D6D42">
        <w:rPr>
          <w:rFonts w:asciiTheme="majorBidi" w:hAnsiTheme="majorBidi" w:cstheme="majorBidi"/>
          <w:sz w:val="28"/>
          <w:rtl/>
        </w:rPr>
        <w:t xml:space="preserve"> هدفت لتحديد الآثار الإيجابية لارتباط الموظفين والفوائد المرتبطة بها على أداء المؤسسات، حيث أظهرت نتائج الدراسة وجود علاقة ايجابية بين الارتباط الوظيفي وأداء المؤسسات، كما تم تحديد العوامل المؤثرة على مستوى الارتباط الوظيفي والتي شملت الرضى الوظيفي والالتزام، والتي تم ربطها بمستوى رفاهية بيئة العمل، ثقة الرؤساء بالموظفين والدعم التنظيمي للموظفين. </w:t>
      </w:r>
    </w:p>
    <w:p w14:paraId="19B5A535" w14:textId="4DB6A0AE" w:rsidR="00EC7B2A" w:rsidRPr="001D6D42" w:rsidRDefault="00915222" w:rsidP="00707F57">
      <w:pPr>
        <w:bidi/>
        <w:spacing w:line="360" w:lineRule="auto"/>
        <w:jc w:val="both"/>
        <w:rPr>
          <w:rFonts w:asciiTheme="majorBidi" w:hAnsiTheme="majorBidi" w:cstheme="majorBidi"/>
          <w:sz w:val="28"/>
          <w:rtl/>
        </w:rPr>
      </w:pPr>
      <w:r w:rsidRPr="001D6D42">
        <w:rPr>
          <w:rFonts w:asciiTheme="majorBidi" w:hAnsiTheme="majorBidi" w:cstheme="majorBidi"/>
          <w:sz w:val="28"/>
          <w:rtl/>
        </w:rPr>
        <w:t xml:space="preserve">في المقابل، أظهرت الدراسة التي </w:t>
      </w:r>
      <w:r w:rsidR="00E82214" w:rsidRPr="001D6D42">
        <w:rPr>
          <w:rFonts w:asciiTheme="majorBidi" w:hAnsiTheme="majorBidi" w:cstheme="majorBidi" w:hint="cs"/>
          <w:sz w:val="28"/>
          <w:rtl/>
        </w:rPr>
        <w:t>اجراها (</w:t>
      </w:r>
      <w:r w:rsidR="00E82214" w:rsidRPr="001D6D42">
        <w:rPr>
          <w:rFonts w:asciiTheme="majorBidi" w:hAnsiTheme="majorBidi" w:cstheme="majorBidi"/>
          <w:sz w:val="28"/>
        </w:rPr>
        <w:t>(Bailey &amp; Others, 2017</w:t>
      </w:r>
      <w:r w:rsidRPr="001D6D42">
        <w:rPr>
          <w:rFonts w:asciiTheme="majorBidi" w:hAnsiTheme="majorBidi" w:cstheme="majorBidi"/>
          <w:sz w:val="28"/>
          <w:rtl/>
        </w:rPr>
        <w:t>انه لا توجد نتائج محددة حول العوامل التي تساهم في زيادة الارتباط الوظيفي لدى الموظفين. عليه، نجد ان هناك حاجة إلى مزيد من البحث لفهم ما إذا كانت سياسات المنظمة فيما يتعلق بمرونتها واهتمامها بعوامل تحسين بيئة العمل يمكن أن تؤثر على اشكال الارتباط الوظيفي المذكورة أعلاه.</w:t>
      </w:r>
    </w:p>
    <w:p w14:paraId="09C488F8" w14:textId="78E731C1" w:rsidR="00915222" w:rsidRPr="001D6D42" w:rsidRDefault="00915222" w:rsidP="00915222">
      <w:pPr>
        <w:bidi/>
        <w:spacing w:line="360" w:lineRule="auto"/>
        <w:jc w:val="left"/>
        <w:rPr>
          <w:rFonts w:asciiTheme="majorBidi" w:hAnsiTheme="majorBidi" w:cstheme="majorBidi"/>
          <w:b/>
          <w:bCs/>
          <w:sz w:val="28"/>
        </w:rPr>
      </w:pPr>
      <w:r w:rsidRPr="001D6D42">
        <w:rPr>
          <w:rFonts w:asciiTheme="majorBidi" w:hAnsiTheme="majorBidi" w:cstheme="majorBidi"/>
          <w:b/>
          <w:bCs/>
          <w:sz w:val="28"/>
          <w:rtl/>
        </w:rPr>
        <w:t>بيئة العمل المادية والارتباط الوظيفي</w:t>
      </w:r>
    </w:p>
    <w:p w14:paraId="53C7359C" w14:textId="688FA995" w:rsidR="00915222" w:rsidRPr="001D6D42" w:rsidRDefault="00915222" w:rsidP="00EC7B2A">
      <w:pPr>
        <w:bidi/>
        <w:spacing w:line="360" w:lineRule="auto"/>
        <w:ind w:firstLine="720"/>
        <w:jc w:val="both"/>
        <w:rPr>
          <w:rFonts w:asciiTheme="majorBidi" w:hAnsiTheme="majorBidi" w:cstheme="majorBidi"/>
          <w:sz w:val="28"/>
          <w:rtl/>
        </w:rPr>
      </w:pPr>
      <w:r w:rsidRPr="001D6D42">
        <w:rPr>
          <w:rFonts w:asciiTheme="majorBidi" w:hAnsiTheme="majorBidi" w:cstheme="majorBidi"/>
          <w:sz w:val="28"/>
          <w:rtl/>
        </w:rPr>
        <w:t xml:space="preserve">في دراسة قام بها </w:t>
      </w:r>
      <w:r w:rsidR="00963C77" w:rsidRPr="001D6D42">
        <w:rPr>
          <w:rFonts w:asciiTheme="majorBidi" w:hAnsiTheme="majorBidi" w:cstheme="majorBidi"/>
          <w:sz w:val="28"/>
        </w:rPr>
        <w:t>(Budie &amp; others, 2019</w:t>
      </w:r>
      <w:proofErr w:type="gramStart"/>
      <w:r w:rsidR="00963C77" w:rsidRPr="001D6D42">
        <w:rPr>
          <w:rFonts w:asciiTheme="majorBidi" w:hAnsiTheme="majorBidi" w:cstheme="majorBidi"/>
          <w:sz w:val="28"/>
        </w:rPr>
        <w:t xml:space="preserve">) </w:t>
      </w:r>
      <w:r w:rsidR="00EC7B2A" w:rsidRPr="001D6D42">
        <w:rPr>
          <w:rFonts w:asciiTheme="majorBidi" w:hAnsiTheme="majorBidi" w:cstheme="majorBidi" w:hint="cs"/>
          <w:sz w:val="28"/>
          <w:rtl/>
        </w:rPr>
        <w:t xml:space="preserve"> </w:t>
      </w:r>
      <w:r w:rsidR="00963C77" w:rsidRPr="001D6D42">
        <w:rPr>
          <w:rFonts w:asciiTheme="majorBidi" w:hAnsiTheme="majorBidi" w:cstheme="majorBidi" w:hint="cs"/>
          <w:sz w:val="28"/>
          <w:rtl/>
        </w:rPr>
        <w:t>للتحقق</w:t>
      </w:r>
      <w:proofErr w:type="gramEnd"/>
      <w:r w:rsidRPr="001D6D42">
        <w:rPr>
          <w:rFonts w:asciiTheme="majorBidi" w:hAnsiTheme="majorBidi" w:cstheme="majorBidi"/>
          <w:sz w:val="28"/>
          <w:rtl/>
        </w:rPr>
        <w:t xml:space="preserve"> في مدى تأثير كل من الخصائص الشخصية ومساحات العمل والمكاتب التي يستخدمها الموظف على الرضى عن بيئة العمل، قد أظهرت النتائج أن كلا من المتغيرات الشخصية والبيئية تؤثر على رضى الموظفين، كما كانت تأثيرات مساحات العمل والمكاتب المستخدمة ذات تأثير كبير. يستنتج من ذلك ان رضى الموظفين أمر محوري بالنسبة للشركات لأنه يعزز الإنتاجية ويساهم في رفع الأداء التنظيمي، كما يمكن أن تؤثر المكاتب ومساحات العمل الخاصة على رضى الموظفين.  </w:t>
      </w:r>
    </w:p>
    <w:p w14:paraId="3CFEDBCC" w14:textId="586C9F3D" w:rsidR="00915222" w:rsidRPr="001D6D42" w:rsidRDefault="00915222" w:rsidP="006663F3">
      <w:pPr>
        <w:bidi/>
        <w:spacing w:line="360" w:lineRule="auto"/>
        <w:jc w:val="left"/>
        <w:rPr>
          <w:rFonts w:asciiTheme="majorBidi" w:hAnsiTheme="majorBidi" w:cstheme="majorBidi"/>
          <w:b/>
          <w:bCs/>
          <w:sz w:val="28"/>
        </w:rPr>
      </w:pPr>
      <w:r w:rsidRPr="001D6D42">
        <w:rPr>
          <w:rFonts w:asciiTheme="majorBidi" w:hAnsiTheme="majorBidi" w:cstheme="majorBidi"/>
          <w:b/>
          <w:bCs/>
          <w:sz w:val="28"/>
          <w:rtl/>
        </w:rPr>
        <w:t>بيئة العمل النفسية والارتباط الوظيفي</w:t>
      </w:r>
    </w:p>
    <w:p w14:paraId="1842EC44" w14:textId="24479872" w:rsidR="00915222" w:rsidRPr="001D6D42" w:rsidRDefault="00915222" w:rsidP="00EC7B2A">
      <w:pPr>
        <w:bidi/>
        <w:spacing w:line="360" w:lineRule="auto"/>
        <w:ind w:firstLine="720"/>
        <w:jc w:val="both"/>
        <w:rPr>
          <w:rFonts w:asciiTheme="majorBidi" w:hAnsiTheme="majorBidi" w:cstheme="majorBidi"/>
          <w:sz w:val="28"/>
          <w:rtl/>
        </w:rPr>
      </w:pPr>
      <w:r w:rsidRPr="001D6D42">
        <w:rPr>
          <w:rFonts w:asciiTheme="majorBidi" w:hAnsiTheme="majorBidi" w:cstheme="majorBidi"/>
          <w:sz w:val="28"/>
          <w:rtl/>
        </w:rPr>
        <w:lastRenderedPageBreak/>
        <w:t xml:space="preserve">في دراسة اجراها </w:t>
      </w:r>
      <w:r w:rsidR="00997396" w:rsidRPr="001D6D42">
        <w:rPr>
          <w:rFonts w:asciiTheme="majorBidi" w:hAnsiTheme="majorBidi" w:cstheme="majorBidi" w:hint="cs"/>
          <w:sz w:val="28"/>
          <w:rtl/>
        </w:rPr>
        <w:t>(</w:t>
      </w:r>
      <w:r w:rsidR="00997396" w:rsidRPr="001D6D42">
        <w:rPr>
          <w:rFonts w:asciiTheme="majorBidi" w:hAnsiTheme="majorBidi" w:cstheme="majorBidi"/>
          <w:sz w:val="28"/>
        </w:rPr>
        <w:t>Yusuf &amp; Others, 2020</w:t>
      </w:r>
      <w:r w:rsidR="00997396" w:rsidRPr="001D6D42">
        <w:rPr>
          <w:rFonts w:asciiTheme="majorBidi" w:hAnsiTheme="majorBidi" w:cstheme="majorBidi"/>
          <w:sz w:val="28"/>
          <w:rtl/>
        </w:rPr>
        <w:t xml:space="preserve">) </w:t>
      </w:r>
      <w:r w:rsidR="00963C77" w:rsidRPr="001D6D42">
        <w:rPr>
          <w:rFonts w:asciiTheme="majorBidi" w:hAnsiTheme="majorBidi" w:cstheme="majorBidi" w:hint="cs"/>
          <w:sz w:val="28"/>
          <w:rtl/>
        </w:rPr>
        <w:t>لمعرفة</w:t>
      </w:r>
      <w:r w:rsidRPr="001D6D42">
        <w:rPr>
          <w:rFonts w:asciiTheme="majorBidi" w:hAnsiTheme="majorBidi" w:cstheme="majorBidi"/>
          <w:sz w:val="28"/>
          <w:rtl/>
        </w:rPr>
        <w:t xml:space="preserve"> أثر كل من المرونة النفسية وإدراك السلامة النفسية على مستوى الارتباط الوظيفي بين معلمي المدارس الثانوية، خلصت الدراسة إلى أن السلامة النفسية هي أحد المحددات المهمة لكل من الشعور بالأمان النفسي والارتباط الوظيفي. يستنتج من ذلك ان المؤسسات يجب ان تبادر بتدخلات من شأنها تعزيز المرونة النفسية والشعور بالأمان النفسي بين الموظفين وذلك لزيادة الارتباط الوظيفي. </w:t>
      </w:r>
    </w:p>
    <w:p w14:paraId="6214EA18" w14:textId="78BCC863" w:rsidR="00915222" w:rsidRPr="001D6D42" w:rsidRDefault="00105D21" w:rsidP="00915222">
      <w:pPr>
        <w:bidi/>
        <w:spacing w:line="360" w:lineRule="auto"/>
        <w:jc w:val="left"/>
        <w:rPr>
          <w:rFonts w:asciiTheme="majorBidi" w:hAnsiTheme="majorBidi" w:cstheme="majorBidi"/>
          <w:b/>
          <w:bCs/>
          <w:sz w:val="28"/>
        </w:rPr>
      </w:pPr>
      <w:r w:rsidRPr="001D6D42">
        <w:rPr>
          <w:rFonts w:asciiTheme="majorBidi" w:hAnsiTheme="majorBidi" w:cstheme="majorBidi" w:hint="cs"/>
          <w:b/>
          <w:bCs/>
          <w:sz w:val="28"/>
          <w:rtl/>
        </w:rPr>
        <w:t xml:space="preserve"> </w:t>
      </w:r>
      <w:r w:rsidR="00915222" w:rsidRPr="001D6D42">
        <w:rPr>
          <w:rFonts w:asciiTheme="majorBidi" w:hAnsiTheme="majorBidi" w:cstheme="majorBidi"/>
          <w:b/>
          <w:bCs/>
          <w:sz w:val="28"/>
          <w:rtl/>
        </w:rPr>
        <w:t>بيئة العمل الاجتماعية والارتباط الوظيفي</w:t>
      </w:r>
    </w:p>
    <w:p w14:paraId="04F3C541" w14:textId="01A1284A" w:rsidR="000C7440" w:rsidRPr="001D6D42" w:rsidRDefault="00915222" w:rsidP="00374510">
      <w:pPr>
        <w:bidi/>
        <w:spacing w:line="360" w:lineRule="auto"/>
        <w:ind w:firstLine="720"/>
        <w:jc w:val="both"/>
        <w:rPr>
          <w:rFonts w:asciiTheme="majorBidi" w:hAnsiTheme="majorBidi" w:cstheme="majorBidi"/>
          <w:sz w:val="28"/>
          <w:rtl/>
        </w:rPr>
      </w:pPr>
      <w:r w:rsidRPr="001D6D42">
        <w:rPr>
          <w:rFonts w:asciiTheme="majorBidi" w:hAnsiTheme="majorBidi" w:cstheme="majorBidi"/>
          <w:sz w:val="28"/>
          <w:rtl/>
        </w:rPr>
        <w:t xml:space="preserve">في دراسة اجراها </w:t>
      </w:r>
      <w:r w:rsidR="00105D21" w:rsidRPr="001D6D42">
        <w:rPr>
          <w:rFonts w:asciiTheme="majorBidi" w:hAnsiTheme="majorBidi" w:cstheme="majorBidi"/>
          <w:sz w:val="28"/>
        </w:rPr>
        <w:t>(Kiema-Junes &amp; others, 2020)</w:t>
      </w:r>
      <w:r w:rsidRPr="001D6D42">
        <w:rPr>
          <w:rFonts w:asciiTheme="majorBidi" w:hAnsiTheme="majorBidi" w:cstheme="majorBidi"/>
          <w:sz w:val="28"/>
          <w:rtl/>
        </w:rPr>
        <w:t xml:space="preserve"> لاكتشاف أبعاد الدعم الاجتماعي في العمل وتأثيره على مستوى الارتباط الوظيفي، أظهرت النتائج أن الدعم الاجتماعي العالي ارتبط بارتفاع إجمالي الارتباط الوظيفي في العمل، وزيادة النشاط، وزيادة التفاني، وزيادة الاستيعاب. تم تعديل هذه النتائج حسب الجنس والحالة الاجتماعية والتعليم والحالة المهنية ولم تتغير النتائج بشكل أساسي عندما تم تعديلها بالإضافة إلى إجهاد الوظيفة وعدم توازن الجهد والمكافأة. </w:t>
      </w:r>
    </w:p>
    <w:p w14:paraId="1CEE0860" w14:textId="1E9361F2" w:rsidR="000C7440" w:rsidRPr="001D6D42" w:rsidRDefault="00915222" w:rsidP="00374510">
      <w:pPr>
        <w:bidi/>
        <w:spacing w:line="360" w:lineRule="auto"/>
        <w:jc w:val="both"/>
        <w:rPr>
          <w:rFonts w:ascii="Times New Roman" w:eastAsia="Times New Roman" w:hAnsi="Times New Roman" w:cs="Times New Roman"/>
          <w:sz w:val="28"/>
          <w:rtl/>
        </w:rPr>
      </w:pPr>
      <w:r w:rsidRPr="001D6D42">
        <w:rPr>
          <w:rFonts w:asciiTheme="majorBidi" w:hAnsiTheme="majorBidi" w:cstheme="majorBidi"/>
          <w:sz w:val="28"/>
          <w:rtl/>
        </w:rPr>
        <w:t xml:space="preserve">وجد </w:t>
      </w:r>
      <w:r w:rsidR="00FD5068" w:rsidRPr="001D6D42">
        <w:rPr>
          <w:rFonts w:asciiTheme="majorBidi" w:hAnsiTheme="majorBidi" w:cstheme="majorBidi"/>
          <w:sz w:val="28"/>
        </w:rPr>
        <w:t>(Fisher, 2019)</w:t>
      </w:r>
      <w:r w:rsidRPr="001D6D42">
        <w:rPr>
          <w:rFonts w:asciiTheme="majorBidi" w:hAnsiTheme="majorBidi" w:cstheme="majorBidi"/>
          <w:sz w:val="28"/>
          <w:rtl/>
        </w:rPr>
        <w:t xml:space="preserve"> ارتباطًا إيجابيًا بين الدعم الاجتماعي ومشاركة الموظفين بين الممرضات من تسعة مستشفيات خاصة في ماليزيا. كما وجدت الدراسة أن دعم الزملاء والدعم الاجتماعي يحسن بشكل كبير أداء الموظفين ودرجة ارتباطهم الوظيفي.</w:t>
      </w:r>
    </w:p>
    <w:p w14:paraId="06CF626F" w14:textId="732837DD" w:rsidR="00BF205C" w:rsidRPr="001D6D42" w:rsidRDefault="00915222" w:rsidP="00374510">
      <w:pPr>
        <w:bidi/>
        <w:spacing w:line="360" w:lineRule="auto"/>
        <w:jc w:val="both"/>
        <w:rPr>
          <w:rFonts w:asciiTheme="majorBidi" w:hAnsiTheme="majorBidi" w:cstheme="majorBidi"/>
          <w:sz w:val="28"/>
          <w:rtl/>
        </w:rPr>
      </w:pPr>
      <w:r w:rsidRPr="001D6D42">
        <w:rPr>
          <w:rFonts w:asciiTheme="majorBidi" w:hAnsiTheme="majorBidi" w:cstheme="majorBidi"/>
          <w:sz w:val="28"/>
          <w:rtl/>
        </w:rPr>
        <w:t xml:space="preserve"> كما وجد </w:t>
      </w:r>
      <w:r w:rsidR="00BF205C" w:rsidRPr="001D6D42">
        <w:rPr>
          <w:rFonts w:asciiTheme="majorBidi" w:hAnsiTheme="majorBidi" w:cstheme="majorBidi"/>
          <w:sz w:val="28"/>
        </w:rPr>
        <w:t>(Sharma &amp; Dhar, 2016)</w:t>
      </w:r>
      <w:r w:rsidRPr="001D6D42">
        <w:rPr>
          <w:rFonts w:asciiTheme="majorBidi" w:hAnsiTheme="majorBidi" w:cstheme="majorBidi"/>
          <w:sz w:val="28"/>
          <w:rtl/>
        </w:rPr>
        <w:t xml:space="preserve"> في دارسة بنفس السياق ان أن للدعم الاجتماعي في المنظمة تأثير إيجابي على التزام الموظفين وارتباطهم الوظيفي.  نجد ان نتائج الدراسات تشير إلى أن تجربة الدعم الاجتماعي الشامل قد تلعب دورًا مهماً في مستوى الارتباط الوظيفي. </w:t>
      </w:r>
    </w:p>
    <w:p w14:paraId="77D438A0" w14:textId="4DCA86A8" w:rsidR="00915222" w:rsidRPr="001D6D42" w:rsidRDefault="00915222" w:rsidP="00BA6FE2">
      <w:pPr>
        <w:bidi/>
        <w:spacing w:line="360" w:lineRule="auto"/>
        <w:jc w:val="both"/>
        <w:rPr>
          <w:rFonts w:asciiTheme="majorBidi" w:hAnsiTheme="majorBidi" w:cstheme="majorBidi"/>
          <w:b/>
          <w:bCs/>
          <w:sz w:val="28"/>
        </w:rPr>
      </w:pPr>
      <w:r w:rsidRPr="001D6D42">
        <w:rPr>
          <w:rFonts w:asciiTheme="majorBidi" w:hAnsiTheme="majorBidi" w:cstheme="majorBidi"/>
          <w:b/>
          <w:bCs/>
          <w:sz w:val="28"/>
          <w:rtl/>
        </w:rPr>
        <w:t>مرونة مكان العمل والارتباط الوظيفي</w:t>
      </w:r>
    </w:p>
    <w:p w14:paraId="61ADBC7F" w14:textId="77777777" w:rsidR="00BF205C" w:rsidRPr="001D6D42" w:rsidRDefault="00E75971" w:rsidP="00BA6FE2">
      <w:pPr>
        <w:bidi/>
        <w:spacing w:line="360" w:lineRule="auto"/>
        <w:ind w:firstLine="720"/>
        <w:jc w:val="both"/>
        <w:rPr>
          <w:rFonts w:asciiTheme="majorBidi" w:hAnsiTheme="majorBidi" w:cstheme="majorBidi"/>
          <w:sz w:val="28"/>
        </w:rPr>
      </w:pPr>
      <w:r w:rsidRPr="001D6D42">
        <w:rPr>
          <w:rFonts w:asciiTheme="majorBidi" w:hAnsiTheme="majorBidi" w:cstheme="majorBidi" w:hint="cs"/>
          <w:sz w:val="28"/>
          <w:rtl/>
        </w:rPr>
        <w:t xml:space="preserve">قام </w:t>
      </w:r>
      <w:r w:rsidRPr="001D6D42">
        <w:rPr>
          <w:rFonts w:asciiTheme="majorBidi" w:hAnsiTheme="majorBidi" w:cstheme="majorBidi"/>
          <w:sz w:val="28"/>
        </w:rPr>
        <w:t>(Weideman &amp; Hofmey</w:t>
      </w:r>
      <w:r w:rsidR="00105D21" w:rsidRPr="001D6D42">
        <w:rPr>
          <w:rFonts w:asciiTheme="majorBidi" w:hAnsiTheme="majorBidi" w:cstheme="majorBidi"/>
          <w:sz w:val="28"/>
        </w:rPr>
        <w:t xml:space="preserve">, </w:t>
      </w:r>
      <w:r w:rsidRPr="001D6D42">
        <w:rPr>
          <w:rFonts w:asciiTheme="majorBidi" w:hAnsiTheme="majorBidi" w:cstheme="majorBidi"/>
          <w:sz w:val="28"/>
        </w:rPr>
        <w:t>2020)</w:t>
      </w:r>
      <w:r w:rsidR="00915222" w:rsidRPr="001D6D42">
        <w:rPr>
          <w:rFonts w:asciiTheme="majorBidi" w:hAnsiTheme="majorBidi" w:cstheme="majorBidi"/>
          <w:sz w:val="28"/>
          <w:rtl/>
        </w:rPr>
        <w:t xml:space="preserve"> بدراسة تأثير مرونة العمل على مستوى الارتباط الوظيفي للموظفين في احدى المؤسسات، اذ وجدت هذه الدراسة علاقة إيجابية بين مرونة العمل ومدى الارتباط الوظيفي، وأظهرت النتائج زيادة الارتباط الوظيفي في المؤسسات التي تتسم بالمرونة. </w:t>
      </w:r>
    </w:p>
    <w:p w14:paraId="71D7F1BD" w14:textId="1AF4AF78" w:rsidR="00EA13E4" w:rsidRPr="001D6D42" w:rsidRDefault="00915222" w:rsidP="00BA6FE2">
      <w:pPr>
        <w:bidi/>
        <w:spacing w:line="360" w:lineRule="auto"/>
        <w:ind w:firstLine="720"/>
        <w:jc w:val="both"/>
        <w:rPr>
          <w:rFonts w:asciiTheme="majorBidi" w:hAnsiTheme="majorBidi" w:cstheme="majorBidi"/>
          <w:sz w:val="28"/>
          <w:rtl/>
        </w:rPr>
      </w:pPr>
      <w:r w:rsidRPr="001D6D42">
        <w:rPr>
          <w:rFonts w:asciiTheme="majorBidi" w:hAnsiTheme="majorBidi" w:cstheme="majorBidi"/>
          <w:sz w:val="28"/>
          <w:rtl/>
        </w:rPr>
        <w:t xml:space="preserve">وفي دراسة أخرى أجريت لمعرفة العلاقة بين أوقات العمل وتغيب العاملين، تبين ان الموظفين اللذين يعملون في مؤسسات ليس لديها مرونة في ساعات واوقات العمل لديهم نسب عالية من التغيب عن العمل </w:t>
      </w:r>
      <w:r w:rsidR="00105D21" w:rsidRPr="001D6D42">
        <w:rPr>
          <w:rFonts w:asciiTheme="majorBidi" w:hAnsiTheme="majorBidi" w:cstheme="majorBidi"/>
          <w:sz w:val="28"/>
        </w:rPr>
        <w:t>(Zhou &amp; Others, 2017)</w:t>
      </w:r>
      <w:r w:rsidR="00105D21" w:rsidRPr="001D6D42">
        <w:rPr>
          <w:rFonts w:asciiTheme="majorBidi" w:hAnsiTheme="majorBidi" w:cstheme="majorBidi" w:hint="cs"/>
          <w:sz w:val="28"/>
          <w:rtl/>
        </w:rPr>
        <w:t>.</w:t>
      </w:r>
    </w:p>
    <w:p w14:paraId="05AB2DA2" w14:textId="37FC4E35" w:rsidR="006663F3" w:rsidRPr="001D6D42" w:rsidRDefault="00915222" w:rsidP="00BA6FE2">
      <w:pPr>
        <w:bidi/>
        <w:spacing w:line="360" w:lineRule="auto"/>
        <w:jc w:val="both"/>
        <w:rPr>
          <w:rFonts w:asciiTheme="majorBidi" w:hAnsiTheme="majorBidi" w:cstheme="majorBidi"/>
          <w:sz w:val="28"/>
        </w:rPr>
      </w:pPr>
      <w:r w:rsidRPr="001D6D42">
        <w:rPr>
          <w:rFonts w:asciiTheme="majorBidi" w:hAnsiTheme="majorBidi" w:cstheme="majorBidi"/>
          <w:sz w:val="28"/>
          <w:rtl/>
        </w:rPr>
        <w:t xml:space="preserve">كما اظهر </w:t>
      </w:r>
      <w:r w:rsidR="00E82214" w:rsidRPr="001D6D42">
        <w:rPr>
          <w:rFonts w:asciiTheme="majorBidi" w:hAnsiTheme="majorBidi" w:cstheme="majorBidi"/>
          <w:sz w:val="28"/>
        </w:rPr>
        <w:t>(Kur Tsis, 2017)</w:t>
      </w:r>
      <w:r w:rsidRPr="001D6D42">
        <w:rPr>
          <w:rFonts w:asciiTheme="majorBidi" w:hAnsiTheme="majorBidi" w:cstheme="majorBidi"/>
          <w:sz w:val="28"/>
          <w:rtl/>
        </w:rPr>
        <w:t xml:space="preserve"> في الدراسة التي اجراها لمعرفة الأسباب التي تؤدي لتغيب الموظفين عن العمل، وجد ان اهم العوامل المسببة لذلك هيا الصراع والضغط المرتبطين بين الموازنة بين العمل والحياة </w:t>
      </w:r>
      <w:r w:rsidRPr="001D6D42">
        <w:rPr>
          <w:rFonts w:asciiTheme="majorBidi" w:hAnsiTheme="majorBidi" w:cstheme="majorBidi"/>
          <w:sz w:val="28"/>
          <w:rtl/>
        </w:rPr>
        <w:lastRenderedPageBreak/>
        <w:t xml:space="preserve">الشخصية التي تسببت في مستويات اقل من الارتباط الوظيفي. عليه فإن الدراسات تشير الى وجود علاقة بين المرونة والرفاهية في بيئة العمل ومستوى الارتباط الوظيفي. </w:t>
      </w:r>
    </w:p>
    <w:p w14:paraId="63379F00" w14:textId="007BD64C" w:rsidR="00614C18" w:rsidRPr="006E2E61" w:rsidRDefault="00614C18" w:rsidP="001D6D42">
      <w:pPr>
        <w:bidi/>
        <w:jc w:val="both"/>
        <w:rPr>
          <w:rFonts w:asciiTheme="majorBidi" w:hAnsiTheme="majorBidi" w:cstheme="majorBidi"/>
          <w:b/>
          <w:bCs/>
          <w:sz w:val="28"/>
          <w:rtl/>
        </w:rPr>
      </w:pPr>
      <w:r w:rsidRPr="006E2E61">
        <w:rPr>
          <w:rFonts w:asciiTheme="majorBidi" w:hAnsiTheme="majorBidi" w:cstheme="majorBidi"/>
          <w:b/>
          <w:bCs/>
          <w:sz w:val="28"/>
          <w:rtl/>
        </w:rPr>
        <w:t>منهجية الدراسة واجراءاتها</w:t>
      </w:r>
    </w:p>
    <w:p w14:paraId="6AFE5A97" w14:textId="59A8241F" w:rsidR="00D82795" w:rsidRPr="00BA64F2" w:rsidRDefault="00614C18" w:rsidP="00BA64F2">
      <w:pPr>
        <w:pStyle w:val="ListParagraph"/>
        <w:numPr>
          <w:ilvl w:val="0"/>
          <w:numId w:val="45"/>
        </w:numPr>
        <w:bidi/>
        <w:spacing w:line="360" w:lineRule="auto"/>
        <w:ind w:left="237"/>
        <w:jc w:val="both"/>
        <w:rPr>
          <w:rFonts w:asciiTheme="majorBidi" w:hAnsiTheme="majorBidi" w:cstheme="majorBidi"/>
          <w:b/>
          <w:bCs/>
          <w:sz w:val="28"/>
          <w:rtl/>
        </w:rPr>
      </w:pPr>
      <w:r w:rsidRPr="00BA64F2">
        <w:rPr>
          <w:rFonts w:asciiTheme="majorBidi" w:hAnsiTheme="majorBidi" w:cstheme="majorBidi"/>
          <w:b/>
          <w:bCs/>
          <w:sz w:val="28"/>
          <w:rtl/>
        </w:rPr>
        <w:t>نوع الدراسة ومنهجها</w:t>
      </w:r>
      <w:r w:rsidR="008076C8" w:rsidRPr="00BA64F2">
        <w:rPr>
          <w:rFonts w:asciiTheme="majorBidi" w:hAnsiTheme="majorBidi" w:cstheme="majorBidi" w:hint="cs"/>
          <w:b/>
          <w:bCs/>
          <w:sz w:val="28"/>
          <w:rtl/>
        </w:rPr>
        <w:t xml:space="preserve">: </w:t>
      </w:r>
      <w:r w:rsidRPr="00BA64F2">
        <w:rPr>
          <w:rFonts w:asciiTheme="majorBidi" w:hAnsiTheme="majorBidi" w:cstheme="majorBidi"/>
          <w:sz w:val="28"/>
          <w:rtl/>
        </w:rPr>
        <w:t>تم استخدام المنهج الوصفي التحليلي حيث وجد أنه الأكثر ملاءمة لتحليل دراسات العلاقة</w:t>
      </w:r>
      <w:r w:rsidR="008076C8" w:rsidRPr="00BA64F2">
        <w:rPr>
          <w:rFonts w:asciiTheme="majorBidi" w:hAnsiTheme="majorBidi" w:cstheme="majorBidi" w:hint="cs"/>
          <w:sz w:val="28"/>
          <w:rtl/>
        </w:rPr>
        <w:t>.</w:t>
      </w:r>
      <w:r w:rsidRPr="00BA64F2">
        <w:rPr>
          <w:rFonts w:asciiTheme="majorBidi" w:hAnsiTheme="majorBidi" w:cstheme="majorBidi"/>
          <w:sz w:val="28"/>
          <w:rtl/>
        </w:rPr>
        <w:t xml:space="preserve"> </w:t>
      </w:r>
    </w:p>
    <w:p w14:paraId="500EA6E9" w14:textId="31506418" w:rsidR="00614C18" w:rsidRPr="00BA64F2" w:rsidRDefault="00614C18" w:rsidP="00BA64F2">
      <w:pPr>
        <w:pStyle w:val="ListParagraph"/>
        <w:numPr>
          <w:ilvl w:val="0"/>
          <w:numId w:val="45"/>
        </w:numPr>
        <w:bidi/>
        <w:spacing w:line="360" w:lineRule="auto"/>
        <w:ind w:left="237"/>
        <w:jc w:val="both"/>
        <w:rPr>
          <w:rFonts w:asciiTheme="majorBidi" w:hAnsiTheme="majorBidi" w:cstheme="majorBidi"/>
          <w:b/>
          <w:bCs/>
          <w:sz w:val="28"/>
          <w:rtl/>
        </w:rPr>
      </w:pPr>
      <w:r w:rsidRPr="00BA64F2">
        <w:rPr>
          <w:rFonts w:asciiTheme="majorBidi" w:hAnsiTheme="majorBidi" w:cstheme="majorBidi"/>
          <w:b/>
          <w:bCs/>
          <w:sz w:val="28"/>
          <w:rtl/>
        </w:rPr>
        <w:t>مجتمع الدراسة</w:t>
      </w:r>
      <w:r w:rsidR="008076C8" w:rsidRPr="00BA64F2">
        <w:rPr>
          <w:rFonts w:asciiTheme="majorBidi" w:hAnsiTheme="majorBidi" w:cstheme="majorBidi" w:hint="cs"/>
          <w:b/>
          <w:bCs/>
          <w:sz w:val="28"/>
          <w:rtl/>
        </w:rPr>
        <w:t xml:space="preserve">: </w:t>
      </w:r>
      <w:r w:rsidRPr="00BA64F2">
        <w:rPr>
          <w:rFonts w:asciiTheme="majorBidi" w:hAnsiTheme="majorBidi" w:cstheme="majorBidi"/>
          <w:sz w:val="28"/>
          <w:rtl/>
        </w:rPr>
        <w:t>تم اختيار مجتمع الدراسة من موظفي القطاع الصحي الحكومي بمستشفيات مدينة مكة المكرمة للعام ٢٠٢٢م، من الذكور والاناث ومن مختلف التخصصات الفنية والإدارية.</w:t>
      </w:r>
    </w:p>
    <w:p w14:paraId="46F5B700" w14:textId="0B7EF267" w:rsidR="00614C18" w:rsidRPr="00BA64F2" w:rsidRDefault="00614C18" w:rsidP="00BA64F2">
      <w:pPr>
        <w:pStyle w:val="ListParagraph"/>
        <w:numPr>
          <w:ilvl w:val="0"/>
          <w:numId w:val="45"/>
        </w:numPr>
        <w:bidi/>
        <w:spacing w:line="360" w:lineRule="auto"/>
        <w:ind w:left="237"/>
        <w:jc w:val="both"/>
        <w:rPr>
          <w:rFonts w:asciiTheme="majorBidi" w:hAnsiTheme="majorBidi" w:cstheme="majorBidi"/>
          <w:b/>
          <w:bCs/>
          <w:sz w:val="28"/>
          <w:rtl/>
        </w:rPr>
      </w:pPr>
      <w:r w:rsidRPr="00BA64F2">
        <w:rPr>
          <w:rFonts w:asciiTheme="majorBidi" w:hAnsiTheme="majorBidi" w:cstheme="majorBidi"/>
          <w:b/>
          <w:bCs/>
          <w:sz w:val="28"/>
          <w:rtl/>
        </w:rPr>
        <w:t>عينة الدراسة</w:t>
      </w:r>
      <w:r w:rsidR="008076C8" w:rsidRPr="00BA64F2">
        <w:rPr>
          <w:rFonts w:asciiTheme="majorBidi" w:hAnsiTheme="majorBidi" w:cstheme="majorBidi" w:hint="cs"/>
          <w:b/>
          <w:bCs/>
          <w:sz w:val="28"/>
          <w:rtl/>
        </w:rPr>
        <w:t xml:space="preserve">: </w:t>
      </w:r>
      <w:r w:rsidRPr="00BA64F2">
        <w:rPr>
          <w:rFonts w:asciiTheme="majorBidi" w:hAnsiTheme="majorBidi" w:cstheme="majorBidi"/>
          <w:sz w:val="28"/>
          <w:rtl/>
        </w:rPr>
        <w:t>تم توزيع الاستبانة الكترونياً على عينة عشوائية عددها (500) من موظفين القطاع الصحي الحكومي بمستشفيات مكة المكرمة وتم تسجيل الاستجابة من (150) موظف وموظفة</w:t>
      </w:r>
      <w:r w:rsidR="00D82795" w:rsidRPr="00BA64F2">
        <w:rPr>
          <w:rFonts w:asciiTheme="majorBidi" w:hAnsiTheme="majorBidi" w:cstheme="majorBidi" w:hint="cs"/>
          <w:sz w:val="28"/>
          <w:rtl/>
        </w:rPr>
        <w:t>.</w:t>
      </w:r>
    </w:p>
    <w:p w14:paraId="7DB1F4A2" w14:textId="6E65A9BF" w:rsidR="00AF44F4" w:rsidRPr="00BA64F2" w:rsidRDefault="00614C18" w:rsidP="00BA64F2">
      <w:pPr>
        <w:pStyle w:val="ListParagraph"/>
        <w:numPr>
          <w:ilvl w:val="0"/>
          <w:numId w:val="45"/>
        </w:numPr>
        <w:bidi/>
        <w:spacing w:line="360" w:lineRule="auto"/>
        <w:ind w:left="237"/>
        <w:jc w:val="both"/>
        <w:rPr>
          <w:rFonts w:asciiTheme="majorBidi" w:hAnsiTheme="majorBidi" w:cstheme="majorBidi"/>
          <w:b/>
          <w:bCs/>
          <w:sz w:val="28"/>
          <w:rtl/>
        </w:rPr>
      </w:pPr>
      <w:r w:rsidRPr="00BA64F2">
        <w:rPr>
          <w:rFonts w:asciiTheme="majorBidi" w:hAnsiTheme="majorBidi" w:cstheme="majorBidi"/>
          <w:b/>
          <w:bCs/>
          <w:sz w:val="28"/>
          <w:rtl/>
        </w:rPr>
        <w:t>أدوات الدراسة</w:t>
      </w:r>
      <w:r w:rsidR="008076C8" w:rsidRPr="00BA64F2">
        <w:rPr>
          <w:rFonts w:asciiTheme="majorBidi" w:hAnsiTheme="majorBidi" w:cstheme="majorBidi" w:hint="cs"/>
          <w:b/>
          <w:bCs/>
          <w:sz w:val="28"/>
          <w:rtl/>
        </w:rPr>
        <w:t xml:space="preserve">: </w:t>
      </w:r>
      <w:r w:rsidR="008076C8" w:rsidRPr="00BA64F2">
        <w:rPr>
          <w:rFonts w:asciiTheme="majorBidi" w:hAnsiTheme="majorBidi" w:cstheme="majorBidi" w:hint="cs"/>
          <w:sz w:val="28"/>
          <w:rtl/>
        </w:rPr>
        <w:t xml:space="preserve">تم استخدام </w:t>
      </w:r>
      <w:r w:rsidRPr="00BA64F2">
        <w:rPr>
          <w:rFonts w:asciiTheme="majorBidi" w:hAnsiTheme="majorBidi" w:cstheme="majorBidi"/>
          <w:sz w:val="28"/>
          <w:rtl/>
        </w:rPr>
        <w:t>الاستبانة كأداة لجمع البيانات، الأسئلة مصممة وفق نظام الأسئلة المغلقة بغرض تسهيل مهمة تحليل النتائج وتم توزيع الاستبانة الكترونياً على عينة الدراسة خلال الفترة (٥/٢/٢٠٢٢ الى ٢١/٤/٢٠٢٢</w:t>
      </w:r>
      <w:r w:rsidRPr="00BA64F2">
        <w:rPr>
          <w:rFonts w:asciiTheme="majorBidi" w:hAnsiTheme="majorBidi" w:cstheme="majorBidi"/>
          <w:sz w:val="28"/>
        </w:rPr>
        <w:t>(</w:t>
      </w:r>
      <w:r w:rsidRPr="00BA64F2">
        <w:rPr>
          <w:rFonts w:asciiTheme="majorBidi" w:hAnsiTheme="majorBidi" w:cstheme="majorBidi"/>
          <w:sz w:val="28"/>
          <w:rtl/>
        </w:rPr>
        <w:t>.</w:t>
      </w:r>
    </w:p>
    <w:p w14:paraId="590DE18F" w14:textId="5246D58F" w:rsidR="00614C18" w:rsidRPr="00BA64F2" w:rsidRDefault="00614C18" w:rsidP="00BA64F2">
      <w:pPr>
        <w:pStyle w:val="ListParagraph"/>
        <w:numPr>
          <w:ilvl w:val="0"/>
          <w:numId w:val="45"/>
        </w:numPr>
        <w:bidi/>
        <w:spacing w:line="360" w:lineRule="auto"/>
        <w:ind w:left="237"/>
        <w:jc w:val="left"/>
        <w:rPr>
          <w:rFonts w:asciiTheme="majorBidi" w:hAnsiTheme="majorBidi" w:cstheme="majorBidi"/>
          <w:b/>
          <w:bCs/>
          <w:sz w:val="28"/>
          <w:rtl/>
        </w:rPr>
      </w:pPr>
      <w:r w:rsidRPr="00BA64F2">
        <w:rPr>
          <w:rFonts w:asciiTheme="majorBidi" w:hAnsiTheme="majorBidi" w:cstheme="majorBidi"/>
          <w:b/>
          <w:bCs/>
          <w:sz w:val="28"/>
          <w:rtl/>
        </w:rPr>
        <w:t xml:space="preserve">الصدق </w:t>
      </w:r>
      <w:r w:rsidR="0097700E" w:rsidRPr="00BA64F2">
        <w:rPr>
          <w:rFonts w:asciiTheme="majorBidi" w:hAnsiTheme="majorBidi" w:cstheme="majorBidi" w:hint="cs"/>
          <w:b/>
          <w:bCs/>
          <w:sz w:val="28"/>
          <w:rtl/>
        </w:rPr>
        <w:t>أداة الدراسة</w:t>
      </w:r>
      <w:r w:rsidR="00620461" w:rsidRPr="00BA64F2">
        <w:rPr>
          <w:rFonts w:asciiTheme="majorBidi" w:hAnsiTheme="majorBidi" w:cstheme="majorBidi" w:hint="cs"/>
          <w:b/>
          <w:bCs/>
          <w:sz w:val="28"/>
          <w:rtl/>
        </w:rPr>
        <w:t xml:space="preserve">: </w:t>
      </w:r>
      <w:r w:rsidRPr="00BA64F2">
        <w:rPr>
          <w:rFonts w:asciiTheme="majorBidi" w:hAnsiTheme="majorBidi" w:cstheme="majorBidi"/>
          <w:sz w:val="28"/>
          <w:rtl/>
        </w:rPr>
        <w:t xml:space="preserve">تم اختبار صدق أداة البحث عن طريق عرضها للتحكيم من قبل خبراء بالمجال من أعضاء هيئة التدريس بكلية الاعمال بجامعة جدة، وتمت الإفادة بأن الأداة متوافقة مع اهداف البحث وصالحة لجمع بيانات الدراسة بدون اجراء أي تعديلات.  </w:t>
      </w:r>
    </w:p>
    <w:p w14:paraId="40D93A58" w14:textId="6640E657" w:rsidR="00AF44F4" w:rsidRPr="00BA64F2" w:rsidRDefault="00614C18" w:rsidP="00BA64F2">
      <w:pPr>
        <w:pStyle w:val="ListParagraph"/>
        <w:numPr>
          <w:ilvl w:val="0"/>
          <w:numId w:val="45"/>
        </w:numPr>
        <w:bidi/>
        <w:spacing w:line="360" w:lineRule="auto"/>
        <w:ind w:left="237"/>
        <w:jc w:val="left"/>
        <w:rPr>
          <w:rFonts w:asciiTheme="majorBidi" w:hAnsiTheme="majorBidi" w:cstheme="majorBidi"/>
          <w:b/>
          <w:bCs/>
          <w:sz w:val="28"/>
          <w:rtl/>
        </w:rPr>
      </w:pPr>
      <w:r w:rsidRPr="00BA64F2">
        <w:rPr>
          <w:rFonts w:asciiTheme="majorBidi" w:hAnsiTheme="majorBidi" w:cstheme="majorBidi"/>
          <w:b/>
          <w:bCs/>
          <w:sz w:val="28"/>
          <w:rtl/>
        </w:rPr>
        <w:t>الاتساق الداخلي لأداة الدراسة</w:t>
      </w:r>
      <w:r w:rsidR="00620461" w:rsidRPr="00BA64F2">
        <w:rPr>
          <w:rFonts w:asciiTheme="majorBidi" w:hAnsiTheme="majorBidi" w:cstheme="majorBidi" w:hint="cs"/>
          <w:b/>
          <w:bCs/>
          <w:sz w:val="28"/>
          <w:rtl/>
        </w:rPr>
        <w:t xml:space="preserve">: </w:t>
      </w:r>
      <w:r w:rsidR="00620461" w:rsidRPr="00BA64F2">
        <w:rPr>
          <w:rFonts w:asciiTheme="majorBidi" w:hAnsiTheme="majorBidi" w:cstheme="majorBidi" w:hint="cs"/>
          <w:sz w:val="28"/>
          <w:rtl/>
        </w:rPr>
        <w:t>تم التحقق</w:t>
      </w:r>
      <w:r w:rsidRPr="00BA64F2">
        <w:rPr>
          <w:rFonts w:asciiTheme="majorBidi" w:hAnsiTheme="majorBidi" w:cstheme="majorBidi"/>
          <w:sz w:val="28"/>
          <w:rtl/>
        </w:rPr>
        <w:t xml:space="preserve"> من صدق الاتساق الداخلي للاستبانة من خلال تطبيق الاستبانة على عينة استطلاعية قوامها (50) فردًا -غير العينة الأساسية للدراسة- ومن ثم تم حساب معاملات الارتباط بيرسون بين كل فقرة من فقرات الاستبانة والمتغير التابعة له، وبين متغيرات الاستبانة والدرجة الكلية للاستبانة</w:t>
      </w:r>
      <w:r w:rsidR="007256B0" w:rsidRPr="00BA64F2">
        <w:rPr>
          <w:rFonts w:asciiTheme="majorBidi" w:hAnsiTheme="majorBidi" w:cstheme="majorBidi" w:hint="cs"/>
          <w:sz w:val="28"/>
          <w:rtl/>
        </w:rPr>
        <w:t>.</w:t>
      </w:r>
    </w:p>
    <w:p w14:paraId="15B87ABC" w14:textId="7301241E" w:rsidR="00614C18" w:rsidRPr="00BA64F2" w:rsidRDefault="00614C18" w:rsidP="006E2E61">
      <w:pPr>
        <w:bidi/>
        <w:spacing w:line="360" w:lineRule="auto"/>
        <w:jc w:val="left"/>
        <w:rPr>
          <w:rFonts w:asciiTheme="majorBidi" w:hAnsiTheme="majorBidi" w:cstheme="majorBidi"/>
          <w:b/>
          <w:bCs/>
          <w:sz w:val="24"/>
          <w:szCs w:val="24"/>
          <w:rtl/>
        </w:rPr>
      </w:pPr>
      <w:r w:rsidRPr="00BA64F2">
        <w:rPr>
          <w:rFonts w:asciiTheme="majorBidi" w:hAnsiTheme="majorBidi" w:cstheme="majorBidi"/>
          <w:b/>
          <w:bCs/>
          <w:sz w:val="24"/>
          <w:szCs w:val="24"/>
          <w:rtl/>
        </w:rPr>
        <w:t>جدول رقم (</w:t>
      </w:r>
      <w:r w:rsidR="007256B0" w:rsidRPr="00BA64F2">
        <w:rPr>
          <w:rFonts w:asciiTheme="majorBidi" w:hAnsiTheme="majorBidi" w:cstheme="majorBidi" w:hint="cs"/>
          <w:b/>
          <w:bCs/>
          <w:sz w:val="24"/>
          <w:szCs w:val="24"/>
          <w:rtl/>
        </w:rPr>
        <w:t>١</w:t>
      </w:r>
      <w:r w:rsidRPr="00BA64F2">
        <w:rPr>
          <w:rFonts w:asciiTheme="majorBidi" w:hAnsiTheme="majorBidi" w:cstheme="majorBidi"/>
          <w:b/>
          <w:bCs/>
          <w:sz w:val="24"/>
          <w:szCs w:val="24"/>
          <w:rtl/>
        </w:rPr>
        <w:t>): معاملات ارتباط بيرسون للاستبانة</w:t>
      </w:r>
    </w:p>
    <w:tbl>
      <w:tblPr>
        <w:bidiVisual/>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0"/>
        <w:gridCol w:w="1033"/>
        <w:gridCol w:w="1137"/>
        <w:gridCol w:w="1108"/>
        <w:gridCol w:w="1191"/>
        <w:gridCol w:w="1006"/>
        <w:gridCol w:w="1315"/>
        <w:gridCol w:w="1178"/>
      </w:tblGrid>
      <w:tr w:rsidR="00614C18" w:rsidRPr="00AF44F4" w14:paraId="6F5E188D" w14:textId="77777777" w:rsidTr="00624880">
        <w:trPr>
          <w:jc w:val="center"/>
        </w:trPr>
        <w:tc>
          <w:tcPr>
            <w:tcW w:w="2440" w:type="pct"/>
            <w:gridSpan w:val="4"/>
            <w:shd w:val="clear" w:color="auto" w:fill="F2F2F2" w:themeFill="background1" w:themeFillShade="F2"/>
            <w:vAlign w:val="center"/>
          </w:tcPr>
          <w:p w14:paraId="61494DB8" w14:textId="77777777" w:rsidR="00614C18" w:rsidRPr="00AF44F4" w:rsidRDefault="00614C18" w:rsidP="006E2E61">
            <w:pPr>
              <w:bidi/>
              <w:jc w:val="left"/>
              <w:rPr>
                <w:rFonts w:asciiTheme="majorBidi" w:hAnsiTheme="majorBidi" w:cstheme="majorBidi"/>
                <w:b/>
                <w:bCs/>
                <w:szCs w:val="22"/>
              </w:rPr>
            </w:pPr>
            <w:r w:rsidRPr="00AF44F4">
              <w:rPr>
                <w:rFonts w:asciiTheme="majorBidi" w:hAnsiTheme="majorBidi" w:cstheme="majorBidi"/>
                <w:b/>
                <w:bCs/>
                <w:szCs w:val="22"/>
                <w:rtl/>
              </w:rPr>
              <w:t>المتغير الأول: بيئة العمل المادية</w:t>
            </w:r>
          </w:p>
        </w:tc>
        <w:tc>
          <w:tcPr>
            <w:tcW w:w="2560" w:type="pct"/>
            <w:gridSpan w:val="4"/>
            <w:shd w:val="clear" w:color="auto" w:fill="F2F2F2" w:themeFill="background1" w:themeFillShade="F2"/>
            <w:vAlign w:val="center"/>
          </w:tcPr>
          <w:p w14:paraId="54377A5D" w14:textId="77777777" w:rsidR="00614C18" w:rsidRPr="00AF44F4" w:rsidRDefault="00614C18" w:rsidP="006E2E61">
            <w:pPr>
              <w:bidi/>
              <w:jc w:val="left"/>
              <w:rPr>
                <w:rFonts w:asciiTheme="majorBidi" w:hAnsiTheme="majorBidi" w:cstheme="majorBidi"/>
                <w:b/>
                <w:bCs/>
                <w:szCs w:val="22"/>
                <w:rtl/>
              </w:rPr>
            </w:pPr>
            <w:r w:rsidRPr="00AF44F4">
              <w:rPr>
                <w:rFonts w:asciiTheme="majorBidi" w:hAnsiTheme="majorBidi" w:cstheme="majorBidi"/>
                <w:b/>
                <w:bCs/>
                <w:szCs w:val="22"/>
                <w:rtl/>
              </w:rPr>
              <w:t>المتغير الثاني: بيئة العمل النفسية</w:t>
            </w:r>
          </w:p>
        </w:tc>
      </w:tr>
      <w:tr w:rsidR="00614C18" w:rsidRPr="00AF44F4" w14:paraId="0434BF3C" w14:textId="77777777" w:rsidTr="00624880">
        <w:trPr>
          <w:jc w:val="center"/>
        </w:trPr>
        <w:tc>
          <w:tcPr>
            <w:tcW w:w="650" w:type="pct"/>
            <w:shd w:val="clear" w:color="auto" w:fill="auto"/>
            <w:vAlign w:val="center"/>
          </w:tcPr>
          <w:p w14:paraId="07E0C01A"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1</w:t>
            </w:r>
          </w:p>
        </w:tc>
        <w:tc>
          <w:tcPr>
            <w:tcW w:w="564" w:type="pct"/>
            <w:shd w:val="clear" w:color="auto" w:fill="auto"/>
            <w:vAlign w:val="center"/>
          </w:tcPr>
          <w:p w14:paraId="5436680E"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0.85**</w:t>
            </w:r>
          </w:p>
        </w:tc>
        <w:tc>
          <w:tcPr>
            <w:tcW w:w="621" w:type="pct"/>
            <w:vAlign w:val="center"/>
          </w:tcPr>
          <w:p w14:paraId="4642CD48"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6</w:t>
            </w:r>
          </w:p>
        </w:tc>
        <w:tc>
          <w:tcPr>
            <w:tcW w:w="605" w:type="pct"/>
            <w:vAlign w:val="center"/>
          </w:tcPr>
          <w:p w14:paraId="0BCA2817"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0.72**</w:t>
            </w:r>
          </w:p>
        </w:tc>
        <w:tc>
          <w:tcPr>
            <w:tcW w:w="650" w:type="pct"/>
            <w:vAlign w:val="center"/>
          </w:tcPr>
          <w:p w14:paraId="6570A12B"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1</w:t>
            </w:r>
          </w:p>
        </w:tc>
        <w:tc>
          <w:tcPr>
            <w:tcW w:w="549" w:type="pct"/>
            <w:vAlign w:val="center"/>
          </w:tcPr>
          <w:p w14:paraId="2CE3CBE9"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0.95**</w:t>
            </w:r>
          </w:p>
        </w:tc>
        <w:tc>
          <w:tcPr>
            <w:tcW w:w="718" w:type="pct"/>
            <w:vAlign w:val="center"/>
          </w:tcPr>
          <w:p w14:paraId="3A126297"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6</w:t>
            </w:r>
          </w:p>
        </w:tc>
        <w:tc>
          <w:tcPr>
            <w:tcW w:w="643" w:type="pct"/>
            <w:vAlign w:val="center"/>
          </w:tcPr>
          <w:p w14:paraId="6E5D167E"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0.96**</w:t>
            </w:r>
          </w:p>
        </w:tc>
      </w:tr>
      <w:tr w:rsidR="00614C18" w:rsidRPr="00AF44F4" w14:paraId="25D84549" w14:textId="77777777" w:rsidTr="00624880">
        <w:trPr>
          <w:jc w:val="center"/>
        </w:trPr>
        <w:tc>
          <w:tcPr>
            <w:tcW w:w="650" w:type="pct"/>
            <w:shd w:val="clear" w:color="auto" w:fill="auto"/>
            <w:vAlign w:val="center"/>
          </w:tcPr>
          <w:p w14:paraId="76992428"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2</w:t>
            </w:r>
          </w:p>
        </w:tc>
        <w:tc>
          <w:tcPr>
            <w:tcW w:w="564" w:type="pct"/>
            <w:shd w:val="clear" w:color="auto" w:fill="auto"/>
            <w:vAlign w:val="center"/>
          </w:tcPr>
          <w:p w14:paraId="6C0CF7AF"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085**</w:t>
            </w:r>
          </w:p>
        </w:tc>
        <w:tc>
          <w:tcPr>
            <w:tcW w:w="621" w:type="pct"/>
            <w:vAlign w:val="center"/>
          </w:tcPr>
          <w:p w14:paraId="4886D6CE"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7</w:t>
            </w:r>
          </w:p>
        </w:tc>
        <w:tc>
          <w:tcPr>
            <w:tcW w:w="605" w:type="pct"/>
            <w:vAlign w:val="center"/>
          </w:tcPr>
          <w:p w14:paraId="77EB7BC4"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0.88**</w:t>
            </w:r>
          </w:p>
        </w:tc>
        <w:tc>
          <w:tcPr>
            <w:tcW w:w="650" w:type="pct"/>
            <w:vAlign w:val="center"/>
          </w:tcPr>
          <w:p w14:paraId="1FF813BA"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2</w:t>
            </w:r>
          </w:p>
        </w:tc>
        <w:tc>
          <w:tcPr>
            <w:tcW w:w="549" w:type="pct"/>
            <w:vAlign w:val="center"/>
          </w:tcPr>
          <w:p w14:paraId="0B19946D"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0.94**</w:t>
            </w:r>
          </w:p>
        </w:tc>
        <w:tc>
          <w:tcPr>
            <w:tcW w:w="718" w:type="pct"/>
            <w:vAlign w:val="center"/>
          </w:tcPr>
          <w:p w14:paraId="6F5FC282"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7</w:t>
            </w:r>
          </w:p>
        </w:tc>
        <w:tc>
          <w:tcPr>
            <w:tcW w:w="643" w:type="pct"/>
            <w:vAlign w:val="center"/>
          </w:tcPr>
          <w:p w14:paraId="47B5D5CF"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0.87**</w:t>
            </w:r>
          </w:p>
        </w:tc>
      </w:tr>
      <w:tr w:rsidR="00614C18" w:rsidRPr="00AF44F4" w14:paraId="5B95BEF2" w14:textId="77777777" w:rsidTr="00624880">
        <w:trPr>
          <w:jc w:val="center"/>
        </w:trPr>
        <w:tc>
          <w:tcPr>
            <w:tcW w:w="650" w:type="pct"/>
            <w:shd w:val="clear" w:color="auto" w:fill="auto"/>
            <w:vAlign w:val="center"/>
          </w:tcPr>
          <w:p w14:paraId="74E6C84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3</w:t>
            </w:r>
          </w:p>
        </w:tc>
        <w:tc>
          <w:tcPr>
            <w:tcW w:w="564" w:type="pct"/>
            <w:shd w:val="clear" w:color="auto" w:fill="auto"/>
            <w:vAlign w:val="center"/>
          </w:tcPr>
          <w:p w14:paraId="549D2B12"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0.79**</w:t>
            </w:r>
          </w:p>
        </w:tc>
        <w:tc>
          <w:tcPr>
            <w:tcW w:w="621" w:type="pct"/>
            <w:vAlign w:val="center"/>
          </w:tcPr>
          <w:p w14:paraId="2C8A3A11"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8</w:t>
            </w:r>
          </w:p>
        </w:tc>
        <w:tc>
          <w:tcPr>
            <w:tcW w:w="605" w:type="pct"/>
            <w:vAlign w:val="center"/>
          </w:tcPr>
          <w:p w14:paraId="4DE2609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0.83**</w:t>
            </w:r>
          </w:p>
        </w:tc>
        <w:tc>
          <w:tcPr>
            <w:tcW w:w="650" w:type="pct"/>
            <w:vAlign w:val="center"/>
          </w:tcPr>
          <w:p w14:paraId="009F4B9C"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3</w:t>
            </w:r>
          </w:p>
        </w:tc>
        <w:tc>
          <w:tcPr>
            <w:tcW w:w="549" w:type="pct"/>
            <w:vAlign w:val="center"/>
          </w:tcPr>
          <w:p w14:paraId="7A24443C"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0.95**</w:t>
            </w:r>
          </w:p>
        </w:tc>
        <w:tc>
          <w:tcPr>
            <w:tcW w:w="718" w:type="pct"/>
            <w:vAlign w:val="center"/>
          </w:tcPr>
          <w:p w14:paraId="5C5AA436"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8</w:t>
            </w:r>
          </w:p>
        </w:tc>
        <w:tc>
          <w:tcPr>
            <w:tcW w:w="643" w:type="pct"/>
            <w:vAlign w:val="center"/>
          </w:tcPr>
          <w:p w14:paraId="1C5A9F16"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0.90**</w:t>
            </w:r>
          </w:p>
        </w:tc>
      </w:tr>
      <w:tr w:rsidR="00614C18" w:rsidRPr="00AF44F4" w14:paraId="788A1933" w14:textId="77777777" w:rsidTr="00624880">
        <w:trPr>
          <w:jc w:val="center"/>
        </w:trPr>
        <w:tc>
          <w:tcPr>
            <w:tcW w:w="650" w:type="pct"/>
            <w:shd w:val="clear" w:color="auto" w:fill="auto"/>
            <w:vAlign w:val="center"/>
          </w:tcPr>
          <w:p w14:paraId="1ACB2D59"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4</w:t>
            </w:r>
          </w:p>
        </w:tc>
        <w:tc>
          <w:tcPr>
            <w:tcW w:w="564" w:type="pct"/>
            <w:shd w:val="clear" w:color="auto" w:fill="auto"/>
            <w:vAlign w:val="center"/>
          </w:tcPr>
          <w:p w14:paraId="7F97643A"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0.66**</w:t>
            </w:r>
          </w:p>
        </w:tc>
        <w:tc>
          <w:tcPr>
            <w:tcW w:w="621" w:type="pct"/>
            <w:vAlign w:val="center"/>
          </w:tcPr>
          <w:p w14:paraId="6DED0E69"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9</w:t>
            </w:r>
          </w:p>
        </w:tc>
        <w:tc>
          <w:tcPr>
            <w:tcW w:w="605" w:type="pct"/>
            <w:vAlign w:val="center"/>
          </w:tcPr>
          <w:p w14:paraId="3A4ED066"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0.48**</w:t>
            </w:r>
          </w:p>
        </w:tc>
        <w:tc>
          <w:tcPr>
            <w:tcW w:w="650" w:type="pct"/>
            <w:vAlign w:val="center"/>
          </w:tcPr>
          <w:p w14:paraId="7C9DB57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4</w:t>
            </w:r>
          </w:p>
        </w:tc>
        <w:tc>
          <w:tcPr>
            <w:tcW w:w="549" w:type="pct"/>
            <w:vAlign w:val="center"/>
          </w:tcPr>
          <w:p w14:paraId="49468877"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0.92**</w:t>
            </w:r>
          </w:p>
        </w:tc>
        <w:tc>
          <w:tcPr>
            <w:tcW w:w="718" w:type="pct"/>
            <w:vAlign w:val="center"/>
          </w:tcPr>
          <w:p w14:paraId="31EE23F5"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9</w:t>
            </w:r>
          </w:p>
        </w:tc>
        <w:tc>
          <w:tcPr>
            <w:tcW w:w="643" w:type="pct"/>
            <w:vAlign w:val="center"/>
          </w:tcPr>
          <w:p w14:paraId="17E648F8"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0.59**</w:t>
            </w:r>
          </w:p>
        </w:tc>
      </w:tr>
      <w:tr w:rsidR="00614C18" w:rsidRPr="00AF44F4" w14:paraId="1C8B0186" w14:textId="77777777" w:rsidTr="00624880">
        <w:trPr>
          <w:jc w:val="center"/>
        </w:trPr>
        <w:tc>
          <w:tcPr>
            <w:tcW w:w="650" w:type="pct"/>
            <w:shd w:val="clear" w:color="auto" w:fill="auto"/>
            <w:vAlign w:val="center"/>
          </w:tcPr>
          <w:p w14:paraId="64F5A1D3"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5</w:t>
            </w:r>
          </w:p>
        </w:tc>
        <w:tc>
          <w:tcPr>
            <w:tcW w:w="564" w:type="pct"/>
            <w:shd w:val="clear" w:color="auto" w:fill="auto"/>
            <w:vAlign w:val="center"/>
          </w:tcPr>
          <w:p w14:paraId="3E4E15DC"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0.75**</w:t>
            </w:r>
          </w:p>
        </w:tc>
        <w:tc>
          <w:tcPr>
            <w:tcW w:w="621" w:type="pct"/>
            <w:vAlign w:val="center"/>
          </w:tcPr>
          <w:p w14:paraId="54A97C93"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10</w:t>
            </w:r>
          </w:p>
        </w:tc>
        <w:tc>
          <w:tcPr>
            <w:tcW w:w="605" w:type="pct"/>
            <w:vAlign w:val="center"/>
          </w:tcPr>
          <w:p w14:paraId="051D0393"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0.80**</w:t>
            </w:r>
          </w:p>
        </w:tc>
        <w:tc>
          <w:tcPr>
            <w:tcW w:w="650" w:type="pct"/>
            <w:vAlign w:val="center"/>
          </w:tcPr>
          <w:p w14:paraId="451ECEA8"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5</w:t>
            </w:r>
          </w:p>
        </w:tc>
        <w:tc>
          <w:tcPr>
            <w:tcW w:w="549" w:type="pct"/>
            <w:vAlign w:val="center"/>
          </w:tcPr>
          <w:p w14:paraId="49EADBF9"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0.97**</w:t>
            </w:r>
          </w:p>
        </w:tc>
        <w:tc>
          <w:tcPr>
            <w:tcW w:w="718" w:type="pct"/>
            <w:vAlign w:val="center"/>
          </w:tcPr>
          <w:p w14:paraId="5205AA3C"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10</w:t>
            </w:r>
          </w:p>
        </w:tc>
        <w:tc>
          <w:tcPr>
            <w:tcW w:w="643" w:type="pct"/>
            <w:vAlign w:val="center"/>
          </w:tcPr>
          <w:p w14:paraId="3E60A447"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0.94**</w:t>
            </w:r>
          </w:p>
        </w:tc>
      </w:tr>
      <w:tr w:rsidR="00614C18" w:rsidRPr="00AF44F4" w14:paraId="3B480F19" w14:textId="77777777" w:rsidTr="00624880">
        <w:trPr>
          <w:jc w:val="center"/>
        </w:trPr>
        <w:tc>
          <w:tcPr>
            <w:tcW w:w="2440" w:type="pct"/>
            <w:gridSpan w:val="4"/>
            <w:shd w:val="clear" w:color="auto" w:fill="F2F2F2" w:themeFill="background1" w:themeFillShade="F2"/>
            <w:vAlign w:val="center"/>
          </w:tcPr>
          <w:p w14:paraId="1BC64155" w14:textId="77777777" w:rsidR="00614C18" w:rsidRPr="00AF44F4" w:rsidRDefault="00614C18" w:rsidP="006E2E61">
            <w:pPr>
              <w:pStyle w:val="NoSpacing"/>
              <w:contextualSpacing/>
              <w:rPr>
                <w:rFonts w:asciiTheme="majorBidi" w:hAnsiTheme="majorBidi" w:cstheme="majorBidi"/>
                <w:shd w:val="clear" w:color="auto" w:fill="FFFFFF"/>
                <w:rtl/>
              </w:rPr>
            </w:pPr>
          </w:p>
        </w:tc>
        <w:tc>
          <w:tcPr>
            <w:tcW w:w="1199" w:type="pct"/>
            <w:gridSpan w:val="2"/>
            <w:shd w:val="clear" w:color="auto" w:fill="F2F2F2" w:themeFill="background1" w:themeFillShade="F2"/>
            <w:vAlign w:val="center"/>
          </w:tcPr>
          <w:p w14:paraId="1FC51094" w14:textId="77777777" w:rsidR="00614C18" w:rsidRPr="00AF44F4" w:rsidRDefault="00614C18" w:rsidP="006E2E61">
            <w:pPr>
              <w:pStyle w:val="NoSpacing"/>
              <w:contextualSpacing/>
              <w:rPr>
                <w:rFonts w:asciiTheme="majorBidi" w:hAnsiTheme="majorBidi" w:cstheme="majorBidi"/>
                <w:shd w:val="clear" w:color="auto" w:fill="FFFFFF"/>
                <w:rtl/>
              </w:rPr>
            </w:pPr>
          </w:p>
        </w:tc>
        <w:tc>
          <w:tcPr>
            <w:tcW w:w="718" w:type="pct"/>
            <w:vAlign w:val="center"/>
          </w:tcPr>
          <w:p w14:paraId="6619C82B"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11</w:t>
            </w:r>
          </w:p>
        </w:tc>
        <w:tc>
          <w:tcPr>
            <w:tcW w:w="643" w:type="pct"/>
            <w:vAlign w:val="center"/>
          </w:tcPr>
          <w:p w14:paraId="062101A0"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0.78**</w:t>
            </w:r>
          </w:p>
        </w:tc>
      </w:tr>
      <w:tr w:rsidR="00614C18" w:rsidRPr="00AF44F4" w14:paraId="6D7A8BF6" w14:textId="77777777" w:rsidTr="00624880">
        <w:trPr>
          <w:jc w:val="center"/>
        </w:trPr>
        <w:tc>
          <w:tcPr>
            <w:tcW w:w="1214" w:type="pct"/>
            <w:gridSpan w:val="2"/>
            <w:shd w:val="clear" w:color="auto" w:fill="F2F2F2" w:themeFill="background1" w:themeFillShade="F2"/>
            <w:vAlign w:val="center"/>
          </w:tcPr>
          <w:p w14:paraId="5677FFDB"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rtl/>
              </w:rPr>
              <w:t>معامل الارتباط بالاستبانة</w:t>
            </w:r>
          </w:p>
        </w:tc>
        <w:tc>
          <w:tcPr>
            <w:tcW w:w="1226" w:type="pct"/>
            <w:gridSpan w:val="2"/>
            <w:shd w:val="clear" w:color="auto" w:fill="auto"/>
            <w:vAlign w:val="center"/>
          </w:tcPr>
          <w:p w14:paraId="549F633A"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0.84**</w:t>
            </w:r>
          </w:p>
        </w:tc>
        <w:tc>
          <w:tcPr>
            <w:tcW w:w="1199" w:type="pct"/>
            <w:gridSpan w:val="2"/>
            <w:shd w:val="clear" w:color="auto" w:fill="F2F2F2" w:themeFill="background1" w:themeFillShade="F2"/>
            <w:vAlign w:val="center"/>
          </w:tcPr>
          <w:p w14:paraId="01AE8CC7"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rtl/>
              </w:rPr>
              <w:t>معامل الارتباط بالاستبانة</w:t>
            </w:r>
          </w:p>
        </w:tc>
        <w:tc>
          <w:tcPr>
            <w:tcW w:w="1361" w:type="pct"/>
            <w:gridSpan w:val="2"/>
            <w:vAlign w:val="center"/>
          </w:tcPr>
          <w:p w14:paraId="205B6691"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0.97**</w:t>
            </w:r>
          </w:p>
        </w:tc>
      </w:tr>
      <w:tr w:rsidR="00614C18" w:rsidRPr="00AF44F4" w14:paraId="490C3794" w14:textId="77777777" w:rsidTr="00624880">
        <w:trPr>
          <w:jc w:val="center"/>
        </w:trPr>
        <w:tc>
          <w:tcPr>
            <w:tcW w:w="2440" w:type="pct"/>
            <w:gridSpan w:val="4"/>
            <w:shd w:val="clear" w:color="auto" w:fill="F2F2F2" w:themeFill="background1" w:themeFillShade="F2"/>
            <w:vAlign w:val="center"/>
          </w:tcPr>
          <w:p w14:paraId="1158518F" w14:textId="77777777" w:rsidR="00614C18" w:rsidRPr="00AF44F4" w:rsidRDefault="00614C18" w:rsidP="006E2E61">
            <w:pPr>
              <w:bidi/>
              <w:jc w:val="left"/>
              <w:rPr>
                <w:rFonts w:asciiTheme="majorBidi" w:hAnsiTheme="majorBidi" w:cstheme="majorBidi"/>
                <w:b/>
                <w:bCs/>
                <w:szCs w:val="22"/>
              </w:rPr>
            </w:pPr>
            <w:r w:rsidRPr="00AF44F4">
              <w:rPr>
                <w:rFonts w:asciiTheme="majorBidi" w:hAnsiTheme="majorBidi" w:cstheme="majorBidi"/>
                <w:b/>
                <w:bCs/>
                <w:szCs w:val="22"/>
                <w:rtl/>
              </w:rPr>
              <w:t>المتغير الثالث: بيئة العمل الاجتماعية</w:t>
            </w:r>
          </w:p>
        </w:tc>
        <w:tc>
          <w:tcPr>
            <w:tcW w:w="2560" w:type="pct"/>
            <w:gridSpan w:val="4"/>
            <w:shd w:val="clear" w:color="auto" w:fill="F2F2F2" w:themeFill="background1" w:themeFillShade="F2"/>
            <w:vAlign w:val="center"/>
          </w:tcPr>
          <w:p w14:paraId="043D91BA" w14:textId="77777777" w:rsidR="00614C18" w:rsidRPr="00AF44F4" w:rsidRDefault="00614C18" w:rsidP="006E2E61">
            <w:pPr>
              <w:bidi/>
              <w:jc w:val="left"/>
              <w:rPr>
                <w:rFonts w:asciiTheme="majorBidi" w:hAnsiTheme="majorBidi" w:cstheme="majorBidi"/>
                <w:b/>
                <w:bCs/>
                <w:szCs w:val="22"/>
                <w:rtl/>
              </w:rPr>
            </w:pPr>
            <w:r w:rsidRPr="00AF44F4">
              <w:rPr>
                <w:rFonts w:asciiTheme="majorBidi" w:hAnsiTheme="majorBidi" w:cstheme="majorBidi"/>
                <w:b/>
                <w:bCs/>
                <w:szCs w:val="22"/>
                <w:rtl/>
              </w:rPr>
              <w:t>المتغير الرابع: بيئة العمل المرنة</w:t>
            </w:r>
          </w:p>
        </w:tc>
      </w:tr>
      <w:tr w:rsidR="00614C18" w:rsidRPr="00AF44F4" w14:paraId="43EBC917" w14:textId="77777777" w:rsidTr="00624880">
        <w:trPr>
          <w:jc w:val="center"/>
        </w:trPr>
        <w:tc>
          <w:tcPr>
            <w:tcW w:w="650" w:type="pct"/>
            <w:shd w:val="clear" w:color="auto" w:fill="auto"/>
            <w:vAlign w:val="center"/>
          </w:tcPr>
          <w:p w14:paraId="74BD0CA4"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1</w:t>
            </w:r>
          </w:p>
        </w:tc>
        <w:tc>
          <w:tcPr>
            <w:tcW w:w="564" w:type="pct"/>
            <w:shd w:val="clear" w:color="auto" w:fill="auto"/>
            <w:vAlign w:val="center"/>
          </w:tcPr>
          <w:p w14:paraId="139AF4A7"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0.92**</w:t>
            </w:r>
          </w:p>
        </w:tc>
        <w:tc>
          <w:tcPr>
            <w:tcW w:w="621" w:type="pct"/>
            <w:vAlign w:val="center"/>
          </w:tcPr>
          <w:p w14:paraId="3AA874EC"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6</w:t>
            </w:r>
          </w:p>
        </w:tc>
        <w:tc>
          <w:tcPr>
            <w:tcW w:w="605" w:type="pct"/>
            <w:vAlign w:val="center"/>
          </w:tcPr>
          <w:p w14:paraId="6B9A5BCC"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0.93**</w:t>
            </w:r>
          </w:p>
        </w:tc>
        <w:tc>
          <w:tcPr>
            <w:tcW w:w="650" w:type="pct"/>
            <w:vAlign w:val="center"/>
          </w:tcPr>
          <w:p w14:paraId="1BC087B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1</w:t>
            </w:r>
          </w:p>
        </w:tc>
        <w:tc>
          <w:tcPr>
            <w:tcW w:w="549" w:type="pct"/>
            <w:vAlign w:val="center"/>
          </w:tcPr>
          <w:p w14:paraId="4422380A"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0.81**</w:t>
            </w:r>
          </w:p>
        </w:tc>
        <w:tc>
          <w:tcPr>
            <w:tcW w:w="718" w:type="pct"/>
            <w:vAlign w:val="center"/>
          </w:tcPr>
          <w:p w14:paraId="6FCCADF3"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6</w:t>
            </w:r>
          </w:p>
        </w:tc>
        <w:tc>
          <w:tcPr>
            <w:tcW w:w="643" w:type="pct"/>
            <w:vAlign w:val="center"/>
          </w:tcPr>
          <w:p w14:paraId="1A3A26B6"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0.77**</w:t>
            </w:r>
          </w:p>
        </w:tc>
      </w:tr>
      <w:tr w:rsidR="00614C18" w:rsidRPr="00AF44F4" w14:paraId="480DA3CF" w14:textId="77777777" w:rsidTr="00624880">
        <w:trPr>
          <w:jc w:val="center"/>
        </w:trPr>
        <w:tc>
          <w:tcPr>
            <w:tcW w:w="650" w:type="pct"/>
            <w:shd w:val="clear" w:color="auto" w:fill="auto"/>
            <w:vAlign w:val="center"/>
          </w:tcPr>
          <w:p w14:paraId="478E614E"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2</w:t>
            </w:r>
          </w:p>
        </w:tc>
        <w:tc>
          <w:tcPr>
            <w:tcW w:w="564" w:type="pct"/>
            <w:shd w:val="clear" w:color="auto" w:fill="auto"/>
            <w:vAlign w:val="center"/>
          </w:tcPr>
          <w:p w14:paraId="3C37C108"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0.89**</w:t>
            </w:r>
          </w:p>
        </w:tc>
        <w:tc>
          <w:tcPr>
            <w:tcW w:w="621" w:type="pct"/>
            <w:vAlign w:val="center"/>
          </w:tcPr>
          <w:p w14:paraId="41F525A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7</w:t>
            </w:r>
          </w:p>
        </w:tc>
        <w:tc>
          <w:tcPr>
            <w:tcW w:w="605" w:type="pct"/>
            <w:vAlign w:val="center"/>
          </w:tcPr>
          <w:p w14:paraId="74B13D2B"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0.94**</w:t>
            </w:r>
          </w:p>
        </w:tc>
        <w:tc>
          <w:tcPr>
            <w:tcW w:w="650" w:type="pct"/>
            <w:vAlign w:val="center"/>
          </w:tcPr>
          <w:p w14:paraId="4E8496DA"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2</w:t>
            </w:r>
          </w:p>
        </w:tc>
        <w:tc>
          <w:tcPr>
            <w:tcW w:w="549" w:type="pct"/>
            <w:vAlign w:val="center"/>
          </w:tcPr>
          <w:p w14:paraId="4F9C0954"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0.86**</w:t>
            </w:r>
          </w:p>
        </w:tc>
        <w:tc>
          <w:tcPr>
            <w:tcW w:w="718" w:type="pct"/>
            <w:vAlign w:val="center"/>
          </w:tcPr>
          <w:p w14:paraId="301EB714"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7</w:t>
            </w:r>
          </w:p>
        </w:tc>
        <w:tc>
          <w:tcPr>
            <w:tcW w:w="643" w:type="pct"/>
            <w:vAlign w:val="center"/>
          </w:tcPr>
          <w:p w14:paraId="256252C2"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0.90**</w:t>
            </w:r>
          </w:p>
        </w:tc>
      </w:tr>
      <w:tr w:rsidR="00614C18" w:rsidRPr="00AF44F4" w14:paraId="033928CE" w14:textId="77777777" w:rsidTr="00624880">
        <w:trPr>
          <w:jc w:val="center"/>
        </w:trPr>
        <w:tc>
          <w:tcPr>
            <w:tcW w:w="650" w:type="pct"/>
            <w:shd w:val="clear" w:color="auto" w:fill="auto"/>
            <w:vAlign w:val="center"/>
          </w:tcPr>
          <w:p w14:paraId="4E52130A"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3</w:t>
            </w:r>
          </w:p>
        </w:tc>
        <w:tc>
          <w:tcPr>
            <w:tcW w:w="564" w:type="pct"/>
            <w:shd w:val="clear" w:color="auto" w:fill="auto"/>
            <w:vAlign w:val="center"/>
          </w:tcPr>
          <w:p w14:paraId="3DB1547A"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0.92**</w:t>
            </w:r>
          </w:p>
        </w:tc>
        <w:tc>
          <w:tcPr>
            <w:tcW w:w="621" w:type="pct"/>
            <w:vAlign w:val="center"/>
          </w:tcPr>
          <w:p w14:paraId="5702B119"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8</w:t>
            </w:r>
          </w:p>
        </w:tc>
        <w:tc>
          <w:tcPr>
            <w:tcW w:w="605" w:type="pct"/>
            <w:vAlign w:val="center"/>
          </w:tcPr>
          <w:p w14:paraId="1D50F1B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0.94**</w:t>
            </w:r>
          </w:p>
        </w:tc>
        <w:tc>
          <w:tcPr>
            <w:tcW w:w="650" w:type="pct"/>
            <w:vAlign w:val="center"/>
          </w:tcPr>
          <w:p w14:paraId="4554AC1A"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3</w:t>
            </w:r>
          </w:p>
        </w:tc>
        <w:tc>
          <w:tcPr>
            <w:tcW w:w="549" w:type="pct"/>
            <w:vAlign w:val="center"/>
          </w:tcPr>
          <w:p w14:paraId="5C5B4001"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0.83**</w:t>
            </w:r>
          </w:p>
        </w:tc>
        <w:tc>
          <w:tcPr>
            <w:tcW w:w="718" w:type="pct"/>
            <w:vAlign w:val="center"/>
          </w:tcPr>
          <w:p w14:paraId="33B3490B"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8</w:t>
            </w:r>
          </w:p>
        </w:tc>
        <w:tc>
          <w:tcPr>
            <w:tcW w:w="643" w:type="pct"/>
            <w:vAlign w:val="center"/>
          </w:tcPr>
          <w:p w14:paraId="00060D4E"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0.84**</w:t>
            </w:r>
          </w:p>
        </w:tc>
      </w:tr>
      <w:tr w:rsidR="00614C18" w:rsidRPr="00AF44F4" w14:paraId="6072A3C8" w14:textId="77777777" w:rsidTr="00624880">
        <w:trPr>
          <w:jc w:val="center"/>
        </w:trPr>
        <w:tc>
          <w:tcPr>
            <w:tcW w:w="650" w:type="pct"/>
            <w:shd w:val="clear" w:color="auto" w:fill="auto"/>
            <w:vAlign w:val="center"/>
          </w:tcPr>
          <w:p w14:paraId="42DF148B"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4</w:t>
            </w:r>
          </w:p>
        </w:tc>
        <w:tc>
          <w:tcPr>
            <w:tcW w:w="564" w:type="pct"/>
            <w:shd w:val="clear" w:color="auto" w:fill="auto"/>
            <w:vAlign w:val="center"/>
          </w:tcPr>
          <w:p w14:paraId="0323F85A"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0.95**</w:t>
            </w:r>
          </w:p>
        </w:tc>
        <w:tc>
          <w:tcPr>
            <w:tcW w:w="621" w:type="pct"/>
            <w:vAlign w:val="center"/>
          </w:tcPr>
          <w:p w14:paraId="15FB4C85"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9</w:t>
            </w:r>
          </w:p>
        </w:tc>
        <w:tc>
          <w:tcPr>
            <w:tcW w:w="605" w:type="pct"/>
            <w:vAlign w:val="center"/>
          </w:tcPr>
          <w:p w14:paraId="64B34A28"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0.94**</w:t>
            </w:r>
          </w:p>
        </w:tc>
        <w:tc>
          <w:tcPr>
            <w:tcW w:w="650" w:type="pct"/>
            <w:vAlign w:val="center"/>
          </w:tcPr>
          <w:p w14:paraId="4D30C815"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4</w:t>
            </w:r>
          </w:p>
        </w:tc>
        <w:tc>
          <w:tcPr>
            <w:tcW w:w="549" w:type="pct"/>
            <w:vAlign w:val="center"/>
          </w:tcPr>
          <w:p w14:paraId="6378A884"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0.87**</w:t>
            </w:r>
          </w:p>
        </w:tc>
        <w:tc>
          <w:tcPr>
            <w:tcW w:w="718" w:type="pct"/>
            <w:vAlign w:val="center"/>
          </w:tcPr>
          <w:p w14:paraId="26E5B675"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9</w:t>
            </w:r>
          </w:p>
        </w:tc>
        <w:tc>
          <w:tcPr>
            <w:tcW w:w="643" w:type="pct"/>
            <w:vAlign w:val="center"/>
          </w:tcPr>
          <w:p w14:paraId="55956C9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0.89**</w:t>
            </w:r>
          </w:p>
        </w:tc>
      </w:tr>
      <w:tr w:rsidR="00614C18" w:rsidRPr="00AF44F4" w14:paraId="0F14AD50" w14:textId="77777777" w:rsidTr="00624880">
        <w:trPr>
          <w:jc w:val="center"/>
        </w:trPr>
        <w:tc>
          <w:tcPr>
            <w:tcW w:w="650" w:type="pct"/>
            <w:shd w:val="clear" w:color="auto" w:fill="auto"/>
            <w:vAlign w:val="center"/>
          </w:tcPr>
          <w:p w14:paraId="290216D6"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lastRenderedPageBreak/>
              <w:t>5</w:t>
            </w:r>
          </w:p>
        </w:tc>
        <w:tc>
          <w:tcPr>
            <w:tcW w:w="564" w:type="pct"/>
            <w:shd w:val="clear" w:color="auto" w:fill="auto"/>
            <w:vAlign w:val="center"/>
          </w:tcPr>
          <w:p w14:paraId="5032C7CA"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0.76**</w:t>
            </w:r>
          </w:p>
        </w:tc>
        <w:tc>
          <w:tcPr>
            <w:tcW w:w="621" w:type="pct"/>
            <w:vAlign w:val="center"/>
          </w:tcPr>
          <w:p w14:paraId="4727652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10</w:t>
            </w:r>
          </w:p>
        </w:tc>
        <w:tc>
          <w:tcPr>
            <w:tcW w:w="605" w:type="pct"/>
            <w:vAlign w:val="center"/>
          </w:tcPr>
          <w:p w14:paraId="4D5F672C"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0.94**</w:t>
            </w:r>
          </w:p>
        </w:tc>
        <w:tc>
          <w:tcPr>
            <w:tcW w:w="650" w:type="pct"/>
            <w:vAlign w:val="center"/>
          </w:tcPr>
          <w:p w14:paraId="6005E81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5</w:t>
            </w:r>
          </w:p>
        </w:tc>
        <w:tc>
          <w:tcPr>
            <w:tcW w:w="549" w:type="pct"/>
            <w:vAlign w:val="center"/>
          </w:tcPr>
          <w:p w14:paraId="5DA488EC"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0.78**</w:t>
            </w:r>
          </w:p>
        </w:tc>
        <w:tc>
          <w:tcPr>
            <w:tcW w:w="718" w:type="pct"/>
            <w:vAlign w:val="center"/>
          </w:tcPr>
          <w:p w14:paraId="0C25C125"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10</w:t>
            </w:r>
          </w:p>
        </w:tc>
        <w:tc>
          <w:tcPr>
            <w:tcW w:w="643" w:type="pct"/>
            <w:vAlign w:val="center"/>
          </w:tcPr>
          <w:p w14:paraId="1F6F6223"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0.80**</w:t>
            </w:r>
          </w:p>
        </w:tc>
      </w:tr>
      <w:tr w:rsidR="00614C18" w:rsidRPr="00AF44F4" w14:paraId="25333F04" w14:textId="77777777" w:rsidTr="00624880">
        <w:trPr>
          <w:jc w:val="center"/>
        </w:trPr>
        <w:tc>
          <w:tcPr>
            <w:tcW w:w="1214" w:type="pct"/>
            <w:gridSpan w:val="2"/>
            <w:shd w:val="clear" w:color="auto" w:fill="F2F2F2" w:themeFill="background1" w:themeFillShade="F2"/>
            <w:vAlign w:val="center"/>
          </w:tcPr>
          <w:p w14:paraId="27498C5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rtl/>
              </w:rPr>
              <w:t>معامل الارتباط بالاستبانة</w:t>
            </w:r>
          </w:p>
        </w:tc>
        <w:tc>
          <w:tcPr>
            <w:tcW w:w="1226" w:type="pct"/>
            <w:gridSpan w:val="2"/>
            <w:shd w:val="clear" w:color="auto" w:fill="auto"/>
            <w:vAlign w:val="center"/>
          </w:tcPr>
          <w:p w14:paraId="4B98A005"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0.92**</w:t>
            </w:r>
          </w:p>
        </w:tc>
        <w:tc>
          <w:tcPr>
            <w:tcW w:w="1199" w:type="pct"/>
            <w:gridSpan w:val="2"/>
            <w:shd w:val="clear" w:color="auto" w:fill="F2F2F2" w:themeFill="background1" w:themeFillShade="F2"/>
            <w:vAlign w:val="center"/>
          </w:tcPr>
          <w:p w14:paraId="393FBA2E"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rtl/>
              </w:rPr>
              <w:t>معامل الارتباط بالاستبانة</w:t>
            </w:r>
          </w:p>
        </w:tc>
        <w:tc>
          <w:tcPr>
            <w:tcW w:w="1361" w:type="pct"/>
            <w:gridSpan w:val="2"/>
            <w:vAlign w:val="center"/>
          </w:tcPr>
          <w:p w14:paraId="5CD652CC"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0.95**</w:t>
            </w:r>
          </w:p>
        </w:tc>
      </w:tr>
      <w:tr w:rsidR="00614C18" w:rsidRPr="00AF44F4" w14:paraId="78735C6F" w14:textId="77777777" w:rsidTr="00624880">
        <w:trPr>
          <w:jc w:val="center"/>
        </w:trPr>
        <w:tc>
          <w:tcPr>
            <w:tcW w:w="5000" w:type="pct"/>
            <w:gridSpan w:val="8"/>
            <w:shd w:val="clear" w:color="auto" w:fill="F2F2F2" w:themeFill="background1" w:themeFillShade="F2"/>
            <w:vAlign w:val="center"/>
          </w:tcPr>
          <w:p w14:paraId="3A054D4D" w14:textId="77777777" w:rsidR="00614C18" w:rsidRPr="00AF44F4" w:rsidRDefault="00614C18" w:rsidP="006E2E61">
            <w:pPr>
              <w:bidi/>
              <w:jc w:val="left"/>
              <w:rPr>
                <w:rFonts w:asciiTheme="majorBidi" w:hAnsiTheme="majorBidi" w:cstheme="majorBidi"/>
                <w:b/>
                <w:bCs/>
                <w:szCs w:val="22"/>
              </w:rPr>
            </w:pPr>
            <w:r w:rsidRPr="00AF44F4">
              <w:rPr>
                <w:rFonts w:asciiTheme="majorBidi" w:hAnsiTheme="majorBidi" w:cstheme="majorBidi"/>
                <w:b/>
                <w:bCs/>
                <w:szCs w:val="22"/>
                <w:rtl/>
              </w:rPr>
              <w:t>المتغير التابع: بيئة العمل المادية</w:t>
            </w:r>
          </w:p>
        </w:tc>
      </w:tr>
      <w:tr w:rsidR="00614C18" w:rsidRPr="00AF44F4" w14:paraId="795794F0" w14:textId="77777777" w:rsidTr="00624880">
        <w:trPr>
          <w:jc w:val="center"/>
        </w:trPr>
        <w:tc>
          <w:tcPr>
            <w:tcW w:w="650" w:type="pct"/>
            <w:shd w:val="clear" w:color="auto" w:fill="auto"/>
            <w:vAlign w:val="center"/>
          </w:tcPr>
          <w:p w14:paraId="7CAE09E1"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1</w:t>
            </w:r>
          </w:p>
        </w:tc>
        <w:tc>
          <w:tcPr>
            <w:tcW w:w="564" w:type="pct"/>
            <w:shd w:val="clear" w:color="auto" w:fill="auto"/>
            <w:vAlign w:val="center"/>
          </w:tcPr>
          <w:p w14:paraId="3BBDEACF"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0.97**</w:t>
            </w:r>
          </w:p>
        </w:tc>
        <w:tc>
          <w:tcPr>
            <w:tcW w:w="621" w:type="pct"/>
            <w:vAlign w:val="center"/>
          </w:tcPr>
          <w:p w14:paraId="7FE5DA97"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4</w:t>
            </w:r>
          </w:p>
        </w:tc>
        <w:tc>
          <w:tcPr>
            <w:tcW w:w="605" w:type="pct"/>
            <w:vAlign w:val="center"/>
          </w:tcPr>
          <w:p w14:paraId="2FFFD96E"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0.96**</w:t>
            </w:r>
          </w:p>
        </w:tc>
        <w:tc>
          <w:tcPr>
            <w:tcW w:w="650" w:type="pct"/>
            <w:vAlign w:val="center"/>
          </w:tcPr>
          <w:p w14:paraId="05450D22"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7</w:t>
            </w:r>
          </w:p>
        </w:tc>
        <w:tc>
          <w:tcPr>
            <w:tcW w:w="549" w:type="pct"/>
            <w:vAlign w:val="center"/>
          </w:tcPr>
          <w:p w14:paraId="45157F5C"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0.84**</w:t>
            </w:r>
          </w:p>
        </w:tc>
        <w:tc>
          <w:tcPr>
            <w:tcW w:w="718" w:type="pct"/>
            <w:vAlign w:val="center"/>
          </w:tcPr>
          <w:p w14:paraId="64C3B42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10</w:t>
            </w:r>
          </w:p>
        </w:tc>
        <w:tc>
          <w:tcPr>
            <w:tcW w:w="643" w:type="pct"/>
            <w:vAlign w:val="center"/>
          </w:tcPr>
          <w:p w14:paraId="42E2294F"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0.92**</w:t>
            </w:r>
          </w:p>
        </w:tc>
      </w:tr>
      <w:tr w:rsidR="00614C18" w:rsidRPr="00AF44F4" w14:paraId="0A8B7204" w14:textId="77777777" w:rsidTr="00624880">
        <w:trPr>
          <w:jc w:val="center"/>
        </w:trPr>
        <w:tc>
          <w:tcPr>
            <w:tcW w:w="650" w:type="pct"/>
            <w:shd w:val="clear" w:color="auto" w:fill="auto"/>
            <w:vAlign w:val="center"/>
          </w:tcPr>
          <w:p w14:paraId="2FF9A1D7"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2</w:t>
            </w:r>
          </w:p>
        </w:tc>
        <w:tc>
          <w:tcPr>
            <w:tcW w:w="564" w:type="pct"/>
            <w:shd w:val="clear" w:color="auto" w:fill="auto"/>
            <w:vAlign w:val="center"/>
          </w:tcPr>
          <w:p w14:paraId="16C28941"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0.94**</w:t>
            </w:r>
          </w:p>
        </w:tc>
        <w:tc>
          <w:tcPr>
            <w:tcW w:w="621" w:type="pct"/>
            <w:vAlign w:val="center"/>
          </w:tcPr>
          <w:p w14:paraId="4018356A"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5</w:t>
            </w:r>
          </w:p>
        </w:tc>
        <w:tc>
          <w:tcPr>
            <w:tcW w:w="605" w:type="pct"/>
            <w:vAlign w:val="center"/>
          </w:tcPr>
          <w:p w14:paraId="7BC6033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0.95**</w:t>
            </w:r>
          </w:p>
        </w:tc>
        <w:tc>
          <w:tcPr>
            <w:tcW w:w="650" w:type="pct"/>
            <w:vAlign w:val="center"/>
          </w:tcPr>
          <w:p w14:paraId="767546EA"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8</w:t>
            </w:r>
          </w:p>
        </w:tc>
        <w:tc>
          <w:tcPr>
            <w:tcW w:w="549" w:type="pct"/>
            <w:vAlign w:val="center"/>
          </w:tcPr>
          <w:p w14:paraId="0C2E703A"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0.92**</w:t>
            </w:r>
          </w:p>
        </w:tc>
        <w:tc>
          <w:tcPr>
            <w:tcW w:w="1361" w:type="pct"/>
            <w:gridSpan w:val="2"/>
            <w:vMerge w:val="restart"/>
            <w:shd w:val="clear" w:color="auto" w:fill="F2F2F2" w:themeFill="background1" w:themeFillShade="F2"/>
            <w:vAlign w:val="center"/>
          </w:tcPr>
          <w:p w14:paraId="6C94263A" w14:textId="77777777" w:rsidR="00614C18" w:rsidRPr="00AF44F4" w:rsidRDefault="00614C18" w:rsidP="006E2E61">
            <w:pPr>
              <w:pStyle w:val="NoSpacing"/>
              <w:contextualSpacing/>
              <w:rPr>
                <w:rFonts w:asciiTheme="majorBidi" w:hAnsiTheme="majorBidi" w:cstheme="majorBidi"/>
                <w:shd w:val="clear" w:color="auto" w:fill="FFFFFF"/>
                <w:rtl/>
              </w:rPr>
            </w:pPr>
          </w:p>
        </w:tc>
      </w:tr>
      <w:tr w:rsidR="00614C18" w:rsidRPr="00AF44F4" w14:paraId="3A635714" w14:textId="77777777" w:rsidTr="00624880">
        <w:trPr>
          <w:jc w:val="center"/>
        </w:trPr>
        <w:tc>
          <w:tcPr>
            <w:tcW w:w="650" w:type="pct"/>
            <w:shd w:val="clear" w:color="auto" w:fill="auto"/>
            <w:vAlign w:val="center"/>
          </w:tcPr>
          <w:p w14:paraId="22A1A925"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3</w:t>
            </w:r>
          </w:p>
        </w:tc>
        <w:tc>
          <w:tcPr>
            <w:tcW w:w="564" w:type="pct"/>
            <w:shd w:val="clear" w:color="auto" w:fill="auto"/>
            <w:vAlign w:val="center"/>
          </w:tcPr>
          <w:p w14:paraId="2EE2B1EE"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0.88**</w:t>
            </w:r>
          </w:p>
        </w:tc>
        <w:tc>
          <w:tcPr>
            <w:tcW w:w="621" w:type="pct"/>
            <w:vAlign w:val="center"/>
          </w:tcPr>
          <w:p w14:paraId="49D0C7DC"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6</w:t>
            </w:r>
          </w:p>
        </w:tc>
        <w:tc>
          <w:tcPr>
            <w:tcW w:w="605" w:type="pct"/>
            <w:vAlign w:val="center"/>
          </w:tcPr>
          <w:p w14:paraId="699018F0"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0.96**</w:t>
            </w:r>
          </w:p>
        </w:tc>
        <w:tc>
          <w:tcPr>
            <w:tcW w:w="650" w:type="pct"/>
            <w:vAlign w:val="center"/>
          </w:tcPr>
          <w:p w14:paraId="58199D1B"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9</w:t>
            </w:r>
          </w:p>
        </w:tc>
        <w:tc>
          <w:tcPr>
            <w:tcW w:w="549" w:type="pct"/>
            <w:vAlign w:val="center"/>
          </w:tcPr>
          <w:p w14:paraId="69AD008E" w14:textId="77777777" w:rsidR="00614C18" w:rsidRPr="00AF44F4" w:rsidRDefault="00614C18" w:rsidP="006E2E61">
            <w:pPr>
              <w:pStyle w:val="NoSpacing"/>
              <w:contextualSpacing/>
              <w:rPr>
                <w:rFonts w:asciiTheme="majorBidi" w:hAnsiTheme="majorBidi" w:cstheme="majorBidi"/>
                <w:shd w:val="clear" w:color="auto" w:fill="FFFFFF"/>
              </w:rPr>
            </w:pPr>
            <w:r w:rsidRPr="00AF44F4">
              <w:rPr>
                <w:rFonts w:asciiTheme="majorBidi" w:hAnsiTheme="majorBidi" w:cstheme="majorBidi"/>
                <w:shd w:val="clear" w:color="auto" w:fill="FFFFFF"/>
                <w:rtl/>
              </w:rPr>
              <w:t>0.92**</w:t>
            </w:r>
          </w:p>
        </w:tc>
        <w:tc>
          <w:tcPr>
            <w:tcW w:w="1361" w:type="pct"/>
            <w:gridSpan w:val="2"/>
            <w:vMerge/>
            <w:shd w:val="clear" w:color="auto" w:fill="F2F2F2" w:themeFill="background1" w:themeFillShade="F2"/>
            <w:vAlign w:val="center"/>
          </w:tcPr>
          <w:p w14:paraId="2CFB2912" w14:textId="77777777" w:rsidR="00614C18" w:rsidRPr="00AF44F4" w:rsidRDefault="00614C18" w:rsidP="006E2E61">
            <w:pPr>
              <w:pStyle w:val="NoSpacing"/>
              <w:contextualSpacing/>
              <w:rPr>
                <w:rFonts w:asciiTheme="majorBidi" w:hAnsiTheme="majorBidi" w:cstheme="majorBidi"/>
                <w:shd w:val="clear" w:color="auto" w:fill="FFFFFF"/>
                <w:rtl/>
              </w:rPr>
            </w:pPr>
          </w:p>
        </w:tc>
      </w:tr>
      <w:tr w:rsidR="00614C18" w:rsidRPr="00AF44F4" w14:paraId="24034353" w14:textId="77777777" w:rsidTr="00624880">
        <w:trPr>
          <w:jc w:val="center"/>
        </w:trPr>
        <w:tc>
          <w:tcPr>
            <w:tcW w:w="1214" w:type="pct"/>
            <w:gridSpan w:val="2"/>
            <w:shd w:val="clear" w:color="auto" w:fill="F2F2F2" w:themeFill="background1" w:themeFillShade="F2"/>
            <w:vAlign w:val="center"/>
          </w:tcPr>
          <w:p w14:paraId="1010754F"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rtl/>
              </w:rPr>
              <w:t>معامل الارتباط بالاستبانة</w:t>
            </w:r>
          </w:p>
        </w:tc>
        <w:tc>
          <w:tcPr>
            <w:tcW w:w="3786" w:type="pct"/>
            <w:gridSpan w:val="6"/>
            <w:shd w:val="clear" w:color="auto" w:fill="auto"/>
            <w:vAlign w:val="center"/>
          </w:tcPr>
          <w:p w14:paraId="6270FF69" w14:textId="77777777" w:rsidR="00614C18" w:rsidRPr="00AF44F4" w:rsidRDefault="00614C18" w:rsidP="006E2E61">
            <w:pPr>
              <w:pStyle w:val="NoSpacing"/>
              <w:contextualSpacing/>
              <w:rPr>
                <w:rFonts w:asciiTheme="majorBidi" w:hAnsiTheme="majorBidi" w:cstheme="majorBidi"/>
                <w:shd w:val="clear" w:color="auto" w:fill="FFFFFF"/>
                <w:rtl/>
              </w:rPr>
            </w:pPr>
            <w:r w:rsidRPr="00AF44F4">
              <w:rPr>
                <w:rFonts w:asciiTheme="majorBidi" w:hAnsiTheme="majorBidi" w:cstheme="majorBidi"/>
                <w:shd w:val="clear" w:color="auto" w:fill="FFFFFF"/>
                <w:rtl/>
              </w:rPr>
              <w:t>0.96**</w:t>
            </w:r>
          </w:p>
        </w:tc>
      </w:tr>
    </w:tbl>
    <w:p w14:paraId="2C3A9B60" w14:textId="77777777" w:rsidR="00614C18" w:rsidRPr="006E2E61" w:rsidRDefault="00614C18" w:rsidP="006E2E61">
      <w:pPr>
        <w:pStyle w:val="NoSpacing"/>
        <w:spacing w:line="360" w:lineRule="auto"/>
        <w:rPr>
          <w:rFonts w:asciiTheme="majorBidi" w:hAnsiTheme="majorBidi" w:cstheme="majorBidi"/>
          <w:sz w:val="24"/>
          <w:szCs w:val="24"/>
          <w:shd w:val="clear" w:color="auto" w:fill="FFFFFF"/>
          <w:rtl/>
        </w:rPr>
      </w:pPr>
      <w:r w:rsidRPr="006E2E61">
        <w:rPr>
          <w:rFonts w:asciiTheme="majorBidi" w:hAnsiTheme="majorBidi" w:cstheme="majorBidi"/>
          <w:sz w:val="24"/>
          <w:szCs w:val="24"/>
          <w:shd w:val="clear" w:color="auto" w:fill="FFFFFF"/>
          <w:rtl/>
        </w:rPr>
        <w:t>(**) تعني دالة إحصائيًا عند مستوى الدلالة (0.01).</w:t>
      </w:r>
    </w:p>
    <w:p w14:paraId="37BC2C78" w14:textId="77777777" w:rsidR="00241FF0" w:rsidRDefault="00241FF0" w:rsidP="006E2E61">
      <w:pPr>
        <w:pStyle w:val="NoSpacing"/>
        <w:spacing w:line="360" w:lineRule="auto"/>
        <w:ind w:firstLine="720"/>
        <w:rPr>
          <w:rFonts w:asciiTheme="majorBidi" w:hAnsiTheme="majorBidi" w:cstheme="majorBidi"/>
          <w:sz w:val="24"/>
          <w:szCs w:val="24"/>
          <w:shd w:val="clear" w:color="auto" w:fill="FFFFFF"/>
          <w:rtl/>
        </w:rPr>
      </w:pPr>
    </w:p>
    <w:p w14:paraId="5F676BA5" w14:textId="71527B58" w:rsidR="00614C18" w:rsidRPr="00BA64F2" w:rsidRDefault="00614C18" w:rsidP="00241FF0">
      <w:pPr>
        <w:pStyle w:val="NoSpacing"/>
        <w:spacing w:line="360" w:lineRule="auto"/>
        <w:ind w:firstLine="720"/>
        <w:jc w:val="both"/>
        <w:rPr>
          <w:rFonts w:asciiTheme="majorBidi" w:hAnsiTheme="majorBidi" w:cstheme="majorBidi"/>
          <w:sz w:val="28"/>
          <w:szCs w:val="28"/>
          <w:shd w:val="clear" w:color="auto" w:fill="FFFFFF"/>
          <w:rtl/>
        </w:rPr>
      </w:pPr>
      <w:r w:rsidRPr="00BA64F2">
        <w:rPr>
          <w:rFonts w:asciiTheme="majorBidi" w:hAnsiTheme="majorBidi" w:cstheme="majorBidi"/>
          <w:sz w:val="28"/>
          <w:szCs w:val="28"/>
          <w:shd w:val="clear" w:color="auto" w:fill="FFFFFF"/>
          <w:rtl/>
        </w:rPr>
        <w:t>يتضح من الجدول (</w:t>
      </w:r>
      <w:r w:rsidR="00EC7081" w:rsidRPr="00BA64F2">
        <w:rPr>
          <w:rFonts w:asciiTheme="majorBidi" w:hAnsiTheme="majorBidi" w:cstheme="majorBidi" w:hint="cs"/>
          <w:sz w:val="28"/>
          <w:szCs w:val="28"/>
          <w:shd w:val="clear" w:color="auto" w:fill="FFFFFF"/>
          <w:rtl/>
        </w:rPr>
        <w:t>١</w:t>
      </w:r>
      <w:r w:rsidRPr="00BA64F2">
        <w:rPr>
          <w:rFonts w:asciiTheme="majorBidi" w:hAnsiTheme="majorBidi" w:cstheme="majorBidi"/>
          <w:sz w:val="28"/>
          <w:szCs w:val="28"/>
          <w:shd w:val="clear" w:color="auto" w:fill="FFFFFF"/>
          <w:rtl/>
        </w:rPr>
        <w:t>) وجود ارتباط ذي دلالة إحصائية عند مستوى الدلالة (0.01) أو (0.05) بين قيم معاملات الارتباط لجميع الفقرات بالمتغير التابعة له، وبالاستبانة ككل، وجميعها قيم موجبة، وهذا يعني أن الاستبانة تتمتع بصدق بنائي، وهي صالحة لأغراض الدراسة.</w:t>
      </w:r>
    </w:p>
    <w:p w14:paraId="776455E4" w14:textId="77777777" w:rsidR="00D82795" w:rsidRPr="00BA64F2" w:rsidRDefault="00D82795" w:rsidP="00620461">
      <w:pPr>
        <w:pStyle w:val="NoSpacing"/>
        <w:spacing w:line="360" w:lineRule="auto"/>
        <w:jc w:val="both"/>
        <w:rPr>
          <w:rFonts w:asciiTheme="majorBidi" w:hAnsiTheme="majorBidi" w:cstheme="majorBidi"/>
          <w:sz w:val="28"/>
          <w:szCs w:val="28"/>
          <w:rtl/>
        </w:rPr>
      </w:pPr>
    </w:p>
    <w:p w14:paraId="5098D764" w14:textId="44A8A611" w:rsidR="00614C18" w:rsidRPr="00BA64F2" w:rsidRDefault="0097700E" w:rsidP="00BA64F2">
      <w:pPr>
        <w:pStyle w:val="ListParagraph"/>
        <w:numPr>
          <w:ilvl w:val="0"/>
          <w:numId w:val="46"/>
        </w:numPr>
        <w:bidi/>
        <w:spacing w:line="360" w:lineRule="auto"/>
        <w:ind w:left="237"/>
        <w:jc w:val="both"/>
        <w:rPr>
          <w:rFonts w:asciiTheme="majorBidi" w:hAnsiTheme="majorBidi" w:cstheme="majorBidi"/>
          <w:b/>
          <w:bCs/>
          <w:sz w:val="28"/>
          <w:rtl/>
        </w:rPr>
      </w:pPr>
      <w:r w:rsidRPr="00BA64F2">
        <w:rPr>
          <w:rFonts w:asciiTheme="majorBidi" w:hAnsiTheme="majorBidi" w:cstheme="majorBidi" w:hint="cs"/>
          <w:b/>
          <w:bCs/>
          <w:sz w:val="28"/>
          <w:rtl/>
        </w:rPr>
        <w:t>ثبات أداة الدراسة</w:t>
      </w:r>
      <w:r w:rsidR="007256B0" w:rsidRPr="00BA64F2">
        <w:rPr>
          <w:rFonts w:asciiTheme="majorBidi" w:hAnsiTheme="majorBidi" w:cstheme="majorBidi" w:hint="cs"/>
          <w:b/>
          <w:bCs/>
          <w:sz w:val="28"/>
          <w:rtl/>
        </w:rPr>
        <w:t xml:space="preserve">: </w:t>
      </w:r>
      <w:r w:rsidR="00614C18" w:rsidRPr="00BA64F2">
        <w:rPr>
          <w:rFonts w:asciiTheme="majorBidi" w:hAnsiTheme="majorBidi" w:cstheme="majorBidi"/>
          <w:sz w:val="28"/>
          <w:rtl/>
        </w:rPr>
        <w:t>تم استخدام معامل الثبات ألفا كرونباخ (</w:t>
      </w:r>
      <w:r w:rsidR="00614C18" w:rsidRPr="00BA64F2">
        <w:rPr>
          <w:rFonts w:asciiTheme="majorBidi" w:hAnsiTheme="majorBidi" w:cstheme="majorBidi"/>
          <w:sz w:val="28"/>
        </w:rPr>
        <w:t>Cronbach’s alpha</w:t>
      </w:r>
      <w:r w:rsidR="00614C18" w:rsidRPr="00BA64F2">
        <w:rPr>
          <w:rFonts w:asciiTheme="majorBidi" w:hAnsiTheme="majorBidi" w:cstheme="majorBidi"/>
          <w:sz w:val="28"/>
          <w:rtl/>
        </w:rPr>
        <w:t>) للتحقق من ثبات الاستبانة</w:t>
      </w:r>
      <w:r w:rsidR="007256B0" w:rsidRPr="00BA64F2">
        <w:rPr>
          <w:rFonts w:asciiTheme="majorBidi" w:hAnsiTheme="majorBidi" w:cstheme="majorBidi" w:hint="cs"/>
          <w:sz w:val="28"/>
          <w:rtl/>
        </w:rPr>
        <w:t>.</w:t>
      </w:r>
    </w:p>
    <w:p w14:paraId="41D61B02" w14:textId="7EAD8484" w:rsidR="00614C18" w:rsidRPr="00BA64F2" w:rsidRDefault="00614C18" w:rsidP="00AF44F4">
      <w:pPr>
        <w:bidi/>
        <w:spacing w:line="360" w:lineRule="auto"/>
        <w:jc w:val="left"/>
        <w:rPr>
          <w:rFonts w:asciiTheme="majorBidi" w:hAnsiTheme="majorBidi" w:cstheme="majorBidi"/>
          <w:b/>
          <w:bCs/>
          <w:sz w:val="24"/>
          <w:szCs w:val="24"/>
          <w:rtl/>
        </w:rPr>
      </w:pPr>
      <w:r w:rsidRPr="00BA64F2">
        <w:rPr>
          <w:rFonts w:asciiTheme="majorBidi" w:hAnsiTheme="majorBidi" w:cstheme="majorBidi"/>
          <w:b/>
          <w:bCs/>
          <w:sz w:val="24"/>
          <w:szCs w:val="24"/>
          <w:rtl/>
        </w:rPr>
        <w:t>جدول (</w:t>
      </w:r>
      <w:r w:rsidR="007256B0" w:rsidRPr="00BA64F2">
        <w:rPr>
          <w:rFonts w:asciiTheme="majorBidi" w:hAnsiTheme="majorBidi" w:cstheme="majorBidi" w:hint="cs"/>
          <w:b/>
          <w:bCs/>
          <w:sz w:val="24"/>
          <w:szCs w:val="24"/>
          <w:rtl/>
        </w:rPr>
        <w:t>٢</w:t>
      </w:r>
      <w:r w:rsidRPr="00BA64F2">
        <w:rPr>
          <w:rFonts w:asciiTheme="majorBidi" w:hAnsiTheme="majorBidi" w:cstheme="majorBidi"/>
          <w:b/>
          <w:bCs/>
          <w:sz w:val="24"/>
          <w:szCs w:val="24"/>
          <w:rtl/>
        </w:rPr>
        <w:t>): معاملات الثبات ألفا كرونباخ للاستبانة</w:t>
      </w:r>
    </w:p>
    <w:tbl>
      <w:tblPr>
        <w:tblStyle w:val="PlainTable4"/>
        <w:bidiVisual/>
        <w:tblW w:w="0" w:type="auto"/>
        <w:tblLook w:val="04A0" w:firstRow="1" w:lastRow="0" w:firstColumn="1" w:lastColumn="0" w:noHBand="0" w:noVBand="1"/>
      </w:tblPr>
      <w:tblGrid>
        <w:gridCol w:w="2915"/>
        <w:gridCol w:w="2505"/>
        <w:gridCol w:w="3748"/>
      </w:tblGrid>
      <w:tr w:rsidR="00614C18" w:rsidRPr="00AF44F4" w14:paraId="03897F45" w14:textId="77777777" w:rsidTr="00624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bottom w:val="single" w:sz="4" w:space="0" w:color="auto"/>
            </w:tcBorders>
          </w:tcPr>
          <w:p w14:paraId="4DD70154" w14:textId="77777777" w:rsidR="00614C18" w:rsidRPr="00AF44F4" w:rsidRDefault="00614C18" w:rsidP="006E2E61">
            <w:pPr>
              <w:bidi/>
              <w:spacing w:line="360" w:lineRule="auto"/>
              <w:jc w:val="left"/>
              <w:rPr>
                <w:rFonts w:asciiTheme="majorBidi" w:hAnsiTheme="majorBidi" w:cstheme="majorBidi"/>
                <w:sz w:val="22"/>
                <w:szCs w:val="22"/>
                <w:rtl/>
              </w:rPr>
            </w:pPr>
            <w:r w:rsidRPr="00AF44F4">
              <w:rPr>
                <w:rFonts w:asciiTheme="majorBidi" w:hAnsiTheme="majorBidi" w:cstheme="majorBidi"/>
                <w:sz w:val="22"/>
                <w:szCs w:val="22"/>
                <w:rtl/>
              </w:rPr>
              <w:t xml:space="preserve">المجال </w:t>
            </w:r>
          </w:p>
        </w:tc>
        <w:tc>
          <w:tcPr>
            <w:tcW w:w="2557" w:type="dxa"/>
            <w:tcBorders>
              <w:top w:val="single" w:sz="4" w:space="0" w:color="auto"/>
              <w:bottom w:val="single" w:sz="4" w:space="0" w:color="auto"/>
            </w:tcBorders>
          </w:tcPr>
          <w:p w14:paraId="4C5AD90B" w14:textId="77777777" w:rsidR="00614C18" w:rsidRPr="00AF44F4" w:rsidRDefault="00614C18" w:rsidP="006E2E61">
            <w:pPr>
              <w:bidi/>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عدد العناصر</w:t>
            </w:r>
          </w:p>
        </w:tc>
        <w:tc>
          <w:tcPr>
            <w:tcW w:w="3818" w:type="dxa"/>
            <w:tcBorders>
              <w:top w:val="single" w:sz="4" w:space="0" w:color="auto"/>
              <w:bottom w:val="single" w:sz="4" w:space="0" w:color="auto"/>
            </w:tcBorders>
          </w:tcPr>
          <w:p w14:paraId="5445598E" w14:textId="77777777" w:rsidR="00614C18" w:rsidRPr="00AF44F4" w:rsidRDefault="00614C18" w:rsidP="006E2E61">
            <w:pPr>
              <w:bidi/>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ألفا كرونباخ (</w:t>
            </w:r>
            <w:r w:rsidRPr="00AF44F4">
              <w:rPr>
                <w:rFonts w:asciiTheme="majorBidi" w:hAnsiTheme="majorBidi" w:cstheme="majorBidi"/>
                <w:sz w:val="22"/>
                <w:szCs w:val="22"/>
              </w:rPr>
              <w:t>Cronbach’s alpha</w:t>
            </w:r>
            <w:r w:rsidRPr="00AF44F4">
              <w:rPr>
                <w:rFonts w:asciiTheme="majorBidi" w:hAnsiTheme="majorBidi" w:cstheme="majorBidi"/>
                <w:sz w:val="22"/>
                <w:szCs w:val="22"/>
                <w:rtl/>
              </w:rPr>
              <w:t>)</w:t>
            </w:r>
          </w:p>
        </w:tc>
      </w:tr>
      <w:tr w:rsidR="00614C18" w:rsidRPr="00AF44F4" w14:paraId="1C771E3B" w14:textId="77777777" w:rsidTr="0062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top w:val="single" w:sz="4" w:space="0" w:color="auto"/>
            </w:tcBorders>
          </w:tcPr>
          <w:p w14:paraId="4CE43602" w14:textId="77777777" w:rsidR="00614C18" w:rsidRPr="00AF44F4" w:rsidRDefault="00614C18" w:rsidP="006E2E61">
            <w:pPr>
              <w:bidi/>
              <w:spacing w:line="360" w:lineRule="auto"/>
              <w:jc w:val="left"/>
              <w:rPr>
                <w:rFonts w:asciiTheme="majorBidi" w:hAnsiTheme="majorBidi" w:cstheme="majorBidi"/>
                <w:b w:val="0"/>
                <w:bCs w:val="0"/>
                <w:sz w:val="22"/>
                <w:szCs w:val="22"/>
                <w:rtl/>
              </w:rPr>
            </w:pPr>
            <w:r w:rsidRPr="00AF44F4">
              <w:rPr>
                <w:rFonts w:asciiTheme="majorBidi" w:hAnsiTheme="majorBidi" w:cstheme="majorBidi"/>
                <w:b w:val="0"/>
                <w:bCs w:val="0"/>
                <w:sz w:val="22"/>
                <w:szCs w:val="22"/>
                <w:rtl/>
              </w:rPr>
              <w:t xml:space="preserve">بيئة العمل المادية </w:t>
            </w:r>
          </w:p>
        </w:tc>
        <w:tc>
          <w:tcPr>
            <w:tcW w:w="2557" w:type="dxa"/>
            <w:tcBorders>
              <w:top w:val="single" w:sz="4" w:space="0" w:color="auto"/>
            </w:tcBorders>
          </w:tcPr>
          <w:p w14:paraId="69F8D08D" w14:textId="77777777" w:rsidR="00614C18" w:rsidRPr="00AF44F4" w:rsidRDefault="00614C18" w:rsidP="006E2E61">
            <w:pPr>
              <w:bidi/>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10</w:t>
            </w:r>
          </w:p>
        </w:tc>
        <w:tc>
          <w:tcPr>
            <w:tcW w:w="3818" w:type="dxa"/>
            <w:tcBorders>
              <w:top w:val="single" w:sz="4" w:space="0" w:color="auto"/>
            </w:tcBorders>
          </w:tcPr>
          <w:p w14:paraId="0965ABA9" w14:textId="77777777" w:rsidR="00614C18" w:rsidRPr="00AF44F4" w:rsidRDefault="00614C18" w:rsidP="006E2E61">
            <w:pPr>
              <w:bidi/>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AF44F4">
              <w:rPr>
                <w:rFonts w:asciiTheme="majorBidi" w:hAnsiTheme="majorBidi" w:cstheme="majorBidi"/>
                <w:sz w:val="22"/>
                <w:szCs w:val="22"/>
                <w:rtl/>
              </w:rPr>
              <w:t>0.92</w:t>
            </w:r>
          </w:p>
        </w:tc>
      </w:tr>
      <w:tr w:rsidR="00614C18" w:rsidRPr="00AF44F4" w14:paraId="3D21231F" w14:textId="77777777" w:rsidTr="00624880">
        <w:tc>
          <w:tcPr>
            <w:cnfStyle w:val="001000000000" w:firstRow="0" w:lastRow="0" w:firstColumn="1" w:lastColumn="0" w:oddVBand="0" w:evenVBand="0" w:oddHBand="0" w:evenHBand="0" w:firstRowFirstColumn="0" w:firstRowLastColumn="0" w:lastRowFirstColumn="0" w:lastRowLastColumn="0"/>
            <w:tcW w:w="2975" w:type="dxa"/>
          </w:tcPr>
          <w:p w14:paraId="20CF7AE1" w14:textId="77777777" w:rsidR="00614C18" w:rsidRPr="00AF44F4" w:rsidRDefault="00614C18" w:rsidP="006E2E61">
            <w:pPr>
              <w:bidi/>
              <w:spacing w:line="360" w:lineRule="auto"/>
              <w:jc w:val="left"/>
              <w:rPr>
                <w:rFonts w:asciiTheme="majorBidi" w:hAnsiTheme="majorBidi" w:cstheme="majorBidi"/>
                <w:b w:val="0"/>
                <w:bCs w:val="0"/>
                <w:sz w:val="22"/>
                <w:szCs w:val="22"/>
                <w:rtl/>
              </w:rPr>
            </w:pPr>
            <w:r w:rsidRPr="00AF44F4">
              <w:rPr>
                <w:rFonts w:asciiTheme="majorBidi" w:hAnsiTheme="majorBidi" w:cstheme="majorBidi"/>
                <w:b w:val="0"/>
                <w:bCs w:val="0"/>
                <w:sz w:val="22"/>
                <w:szCs w:val="22"/>
                <w:rtl/>
              </w:rPr>
              <w:t>بيئة العمل النفسية</w:t>
            </w:r>
          </w:p>
        </w:tc>
        <w:tc>
          <w:tcPr>
            <w:tcW w:w="2557" w:type="dxa"/>
          </w:tcPr>
          <w:p w14:paraId="52A9BB1D" w14:textId="77777777" w:rsidR="00614C18" w:rsidRPr="00AF44F4" w:rsidRDefault="00614C18" w:rsidP="006E2E61">
            <w:pPr>
              <w:bidi/>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11</w:t>
            </w:r>
          </w:p>
        </w:tc>
        <w:tc>
          <w:tcPr>
            <w:tcW w:w="3818" w:type="dxa"/>
          </w:tcPr>
          <w:p w14:paraId="547C3C46" w14:textId="77777777" w:rsidR="00614C18" w:rsidRPr="00AF44F4" w:rsidRDefault="00614C18" w:rsidP="006E2E61">
            <w:pPr>
              <w:bidi/>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0.97</w:t>
            </w:r>
          </w:p>
        </w:tc>
      </w:tr>
      <w:tr w:rsidR="00614C18" w:rsidRPr="00AF44F4" w14:paraId="53712E4A" w14:textId="77777777" w:rsidTr="0062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Pr>
          <w:p w14:paraId="3B4D1FFF" w14:textId="77777777" w:rsidR="00614C18" w:rsidRPr="00AF44F4" w:rsidRDefault="00614C18" w:rsidP="006E2E61">
            <w:pPr>
              <w:bidi/>
              <w:spacing w:line="360" w:lineRule="auto"/>
              <w:jc w:val="left"/>
              <w:rPr>
                <w:rFonts w:asciiTheme="majorBidi" w:hAnsiTheme="majorBidi" w:cstheme="majorBidi"/>
                <w:b w:val="0"/>
                <w:bCs w:val="0"/>
                <w:sz w:val="22"/>
                <w:szCs w:val="22"/>
                <w:rtl/>
              </w:rPr>
            </w:pPr>
            <w:r w:rsidRPr="00AF44F4">
              <w:rPr>
                <w:rFonts w:asciiTheme="majorBidi" w:hAnsiTheme="majorBidi" w:cstheme="majorBidi"/>
                <w:b w:val="0"/>
                <w:bCs w:val="0"/>
                <w:sz w:val="22"/>
                <w:szCs w:val="22"/>
                <w:rtl/>
              </w:rPr>
              <w:t xml:space="preserve">بيئة العمل الاجتماعية </w:t>
            </w:r>
          </w:p>
        </w:tc>
        <w:tc>
          <w:tcPr>
            <w:tcW w:w="2557" w:type="dxa"/>
          </w:tcPr>
          <w:p w14:paraId="18D15B45" w14:textId="77777777" w:rsidR="00614C18" w:rsidRPr="00AF44F4" w:rsidRDefault="00614C18" w:rsidP="006E2E61">
            <w:pPr>
              <w:bidi/>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10</w:t>
            </w:r>
          </w:p>
        </w:tc>
        <w:tc>
          <w:tcPr>
            <w:tcW w:w="3818" w:type="dxa"/>
          </w:tcPr>
          <w:p w14:paraId="32A7338B" w14:textId="77777777" w:rsidR="00614C18" w:rsidRPr="00AF44F4" w:rsidRDefault="00614C18" w:rsidP="006E2E61">
            <w:pPr>
              <w:bidi/>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Pr>
            </w:pPr>
            <w:r w:rsidRPr="00AF44F4">
              <w:rPr>
                <w:rFonts w:asciiTheme="majorBidi" w:hAnsiTheme="majorBidi" w:cstheme="majorBidi"/>
                <w:sz w:val="22"/>
                <w:szCs w:val="22"/>
                <w:rtl/>
              </w:rPr>
              <w:t>0.96</w:t>
            </w:r>
          </w:p>
        </w:tc>
      </w:tr>
      <w:tr w:rsidR="00614C18" w:rsidRPr="00AF44F4" w14:paraId="42E75F39" w14:textId="77777777" w:rsidTr="00624880">
        <w:tc>
          <w:tcPr>
            <w:cnfStyle w:val="001000000000" w:firstRow="0" w:lastRow="0" w:firstColumn="1" w:lastColumn="0" w:oddVBand="0" w:evenVBand="0" w:oddHBand="0" w:evenHBand="0" w:firstRowFirstColumn="0" w:firstRowLastColumn="0" w:lastRowFirstColumn="0" w:lastRowLastColumn="0"/>
            <w:tcW w:w="2975" w:type="dxa"/>
          </w:tcPr>
          <w:p w14:paraId="3809C212" w14:textId="77777777" w:rsidR="00614C18" w:rsidRPr="00AF44F4" w:rsidRDefault="00614C18" w:rsidP="006E2E61">
            <w:pPr>
              <w:bidi/>
              <w:spacing w:line="360" w:lineRule="auto"/>
              <w:jc w:val="left"/>
              <w:rPr>
                <w:rFonts w:asciiTheme="majorBidi" w:hAnsiTheme="majorBidi" w:cstheme="majorBidi"/>
                <w:b w:val="0"/>
                <w:bCs w:val="0"/>
                <w:sz w:val="22"/>
                <w:szCs w:val="22"/>
                <w:rtl/>
              </w:rPr>
            </w:pPr>
            <w:r w:rsidRPr="00AF44F4">
              <w:rPr>
                <w:rFonts w:asciiTheme="majorBidi" w:hAnsiTheme="majorBidi" w:cstheme="majorBidi"/>
                <w:b w:val="0"/>
                <w:bCs w:val="0"/>
                <w:sz w:val="22"/>
                <w:szCs w:val="22"/>
                <w:rtl/>
              </w:rPr>
              <w:t xml:space="preserve">مرونة مكان العمل </w:t>
            </w:r>
          </w:p>
        </w:tc>
        <w:tc>
          <w:tcPr>
            <w:tcW w:w="2557" w:type="dxa"/>
          </w:tcPr>
          <w:p w14:paraId="696709AC" w14:textId="77777777" w:rsidR="00614C18" w:rsidRPr="00AF44F4" w:rsidRDefault="00614C18" w:rsidP="006E2E61">
            <w:pPr>
              <w:bidi/>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10</w:t>
            </w:r>
          </w:p>
        </w:tc>
        <w:tc>
          <w:tcPr>
            <w:tcW w:w="3818" w:type="dxa"/>
          </w:tcPr>
          <w:p w14:paraId="30EB0339" w14:textId="77777777" w:rsidR="00614C18" w:rsidRPr="00AF44F4" w:rsidRDefault="00614C18" w:rsidP="006E2E61">
            <w:pPr>
              <w:bidi/>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0.95</w:t>
            </w:r>
          </w:p>
        </w:tc>
      </w:tr>
      <w:tr w:rsidR="00614C18" w:rsidRPr="00AF44F4" w14:paraId="70077E83" w14:textId="77777777" w:rsidTr="0062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5" w:type="dxa"/>
            <w:tcBorders>
              <w:bottom w:val="single" w:sz="4" w:space="0" w:color="auto"/>
            </w:tcBorders>
          </w:tcPr>
          <w:p w14:paraId="413CEC6B" w14:textId="77777777" w:rsidR="00614C18" w:rsidRPr="00AF44F4" w:rsidRDefault="00614C18" w:rsidP="006E2E61">
            <w:pPr>
              <w:bidi/>
              <w:spacing w:line="360" w:lineRule="auto"/>
              <w:jc w:val="left"/>
              <w:rPr>
                <w:rFonts w:asciiTheme="majorBidi" w:hAnsiTheme="majorBidi" w:cstheme="majorBidi"/>
                <w:b w:val="0"/>
                <w:bCs w:val="0"/>
                <w:sz w:val="22"/>
                <w:szCs w:val="22"/>
                <w:rtl/>
              </w:rPr>
            </w:pPr>
            <w:r w:rsidRPr="00AF44F4">
              <w:rPr>
                <w:rFonts w:asciiTheme="majorBidi" w:hAnsiTheme="majorBidi" w:cstheme="majorBidi"/>
                <w:b w:val="0"/>
                <w:bCs w:val="0"/>
                <w:sz w:val="22"/>
                <w:szCs w:val="22"/>
                <w:rtl/>
              </w:rPr>
              <w:t xml:space="preserve">الارتباط الوظيفي </w:t>
            </w:r>
          </w:p>
        </w:tc>
        <w:tc>
          <w:tcPr>
            <w:tcW w:w="2557" w:type="dxa"/>
            <w:tcBorders>
              <w:bottom w:val="single" w:sz="4" w:space="0" w:color="auto"/>
            </w:tcBorders>
          </w:tcPr>
          <w:p w14:paraId="59468F20" w14:textId="77777777" w:rsidR="00614C18" w:rsidRPr="00AF44F4" w:rsidRDefault="00614C18" w:rsidP="006E2E61">
            <w:pPr>
              <w:bidi/>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10</w:t>
            </w:r>
          </w:p>
        </w:tc>
        <w:tc>
          <w:tcPr>
            <w:tcW w:w="3818" w:type="dxa"/>
            <w:tcBorders>
              <w:bottom w:val="single" w:sz="4" w:space="0" w:color="auto"/>
            </w:tcBorders>
          </w:tcPr>
          <w:p w14:paraId="02ED98B1" w14:textId="77777777" w:rsidR="00614C18" w:rsidRPr="00AF44F4" w:rsidRDefault="00614C18" w:rsidP="006E2E61">
            <w:pPr>
              <w:bidi/>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0.98</w:t>
            </w:r>
          </w:p>
        </w:tc>
      </w:tr>
      <w:tr w:rsidR="00614C18" w:rsidRPr="00AF44F4" w14:paraId="6D15AE37" w14:textId="77777777" w:rsidTr="00624880">
        <w:tc>
          <w:tcPr>
            <w:cnfStyle w:val="001000000000" w:firstRow="0" w:lastRow="0" w:firstColumn="1" w:lastColumn="0" w:oddVBand="0" w:evenVBand="0" w:oddHBand="0" w:evenHBand="0" w:firstRowFirstColumn="0" w:firstRowLastColumn="0" w:lastRowFirstColumn="0" w:lastRowLastColumn="0"/>
            <w:tcW w:w="2974" w:type="dxa"/>
            <w:tcBorders>
              <w:top w:val="single" w:sz="4" w:space="0" w:color="auto"/>
              <w:bottom w:val="single" w:sz="4" w:space="0" w:color="auto"/>
            </w:tcBorders>
          </w:tcPr>
          <w:p w14:paraId="6A8D5AFB" w14:textId="77777777" w:rsidR="00614C18" w:rsidRPr="00AF44F4" w:rsidRDefault="00614C18" w:rsidP="006E2E61">
            <w:pPr>
              <w:bidi/>
              <w:spacing w:line="360" w:lineRule="auto"/>
              <w:jc w:val="left"/>
              <w:rPr>
                <w:rFonts w:asciiTheme="majorBidi" w:hAnsiTheme="majorBidi" w:cstheme="majorBidi"/>
                <w:b w:val="0"/>
                <w:bCs w:val="0"/>
                <w:sz w:val="22"/>
                <w:szCs w:val="22"/>
                <w:rtl/>
              </w:rPr>
            </w:pPr>
            <w:r w:rsidRPr="00AF44F4">
              <w:rPr>
                <w:rFonts w:asciiTheme="majorBidi" w:hAnsiTheme="majorBidi" w:cstheme="majorBidi"/>
                <w:sz w:val="22"/>
                <w:szCs w:val="22"/>
                <w:rtl/>
              </w:rPr>
              <w:t xml:space="preserve">معامل الثبات الكلي للأداة </w:t>
            </w:r>
          </w:p>
        </w:tc>
        <w:tc>
          <w:tcPr>
            <w:tcW w:w="2558" w:type="dxa"/>
            <w:tcBorders>
              <w:top w:val="single" w:sz="4" w:space="0" w:color="auto"/>
              <w:bottom w:val="single" w:sz="4" w:space="0" w:color="auto"/>
            </w:tcBorders>
          </w:tcPr>
          <w:p w14:paraId="4BE8359C" w14:textId="77777777" w:rsidR="00614C18" w:rsidRPr="00AF44F4" w:rsidRDefault="00614C18" w:rsidP="006E2E61">
            <w:pPr>
              <w:bidi/>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51</w:t>
            </w:r>
          </w:p>
        </w:tc>
        <w:tc>
          <w:tcPr>
            <w:tcW w:w="3818" w:type="dxa"/>
            <w:tcBorders>
              <w:top w:val="single" w:sz="4" w:space="0" w:color="auto"/>
              <w:bottom w:val="single" w:sz="4" w:space="0" w:color="auto"/>
            </w:tcBorders>
          </w:tcPr>
          <w:p w14:paraId="265D8720" w14:textId="77777777" w:rsidR="00614C18" w:rsidRPr="00AF44F4" w:rsidRDefault="00614C18" w:rsidP="006E2E61">
            <w:pPr>
              <w:bidi/>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2"/>
                <w:szCs w:val="22"/>
                <w:rtl/>
              </w:rPr>
            </w:pPr>
            <w:r w:rsidRPr="00AF44F4">
              <w:rPr>
                <w:rFonts w:asciiTheme="majorBidi" w:hAnsiTheme="majorBidi" w:cstheme="majorBidi"/>
                <w:b/>
                <w:bCs/>
                <w:sz w:val="22"/>
                <w:szCs w:val="22"/>
                <w:rtl/>
              </w:rPr>
              <w:t>0.99</w:t>
            </w:r>
          </w:p>
        </w:tc>
      </w:tr>
    </w:tbl>
    <w:p w14:paraId="0A4C3678" w14:textId="77777777" w:rsidR="00241FF0" w:rsidRDefault="00241FF0" w:rsidP="006E2E61">
      <w:pPr>
        <w:bidi/>
        <w:spacing w:line="360" w:lineRule="auto"/>
        <w:ind w:firstLine="720"/>
        <w:jc w:val="left"/>
        <w:rPr>
          <w:rFonts w:asciiTheme="majorBidi" w:hAnsiTheme="majorBidi" w:cstheme="majorBidi"/>
          <w:sz w:val="24"/>
          <w:szCs w:val="24"/>
          <w:rtl/>
        </w:rPr>
      </w:pPr>
    </w:p>
    <w:p w14:paraId="73C95AC7" w14:textId="61C1C30C" w:rsidR="00614C18" w:rsidRPr="00BA64F2" w:rsidRDefault="00614C18" w:rsidP="00241FF0">
      <w:pPr>
        <w:bidi/>
        <w:spacing w:line="360" w:lineRule="auto"/>
        <w:ind w:firstLine="720"/>
        <w:jc w:val="both"/>
        <w:rPr>
          <w:rFonts w:asciiTheme="majorBidi" w:hAnsiTheme="majorBidi" w:cstheme="majorBidi"/>
          <w:sz w:val="28"/>
          <w:rtl/>
        </w:rPr>
      </w:pPr>
      <w:r w:rsidRPr="00BA64F2">
        <w:rPr>
          <w:rFonts w:asciiTheme="majorBidi" w:hAnsiTheme="majorBidi" w:cstheme="majorBidi"/>
          <w:sz w:val="28"/>
          <w:rtl/>
        </w:rPr>
        <w:t>يتضح من الجدول (</w:t>
      </w:r>
      <w:r w:rsidR="00EC7081" w:rsidRPr="00BA64F2">
        <w:rPr>
          <w:rFonts w:asciiTheme="majorBidi" w:hAnsiTheme="majorBidi" w:cstheme="majorBidi" w:hint="cs"/>
          <w:sz w:val="28"/>
          <w:rtl/>
        </w:rPr>
        <w:t>٢</w:t>
      </w:r>
      <w:r w:rsidRPr="00BA64F2">
        <w:rPr>
          <w:rFonts w:asciiTheme="majorBidi" w:hAnsiTheme="majorBidi" w:cstheme="majorBidi"/>
          <w:sz w:val="28"/>
          <w:rtl/>
        </w:rPr>
        <w:t>) أن قيم معاملات ثبات الاستبانة عند كل متغير والاستبانة ككل مرتفعة، وهذا يدل على أن الاستبانة على بدرجة كبيرة من الثبات وأصبحت جاهزة للتطبيق على عينة الدراسة الأساسية في صورتها النهائية.</w:t>
      </w:r>
    </w:p>
    <w:p w14:paraId="45178911" w14:textId="2CA064EE" w:rsidR="00614C18" w:rsidRPr="00BA64F2" w:rsidRDefault="00614C18" w:rsidP="006E2E61">
      <w:pPr>
        <w:bidi/>
        <w:spacing w:line="360" w:lineRule="auto"/>
        <w:jc w:val="left"/>
        <w:rPr>
          <w:rFonts w:asciiTheme="majorBidi" w:hAnsiTheme="majorBidi" w:cstheme="majorBidi"/>
          <w:b/>
          <w:bCs/>
          <w:sz w:val="32"/>
          <w:szCs w:val="32"/>
          <w:rtl/>
        </w:rPr>
      </w:pPr>
      <w:r w:rsidRPr="00BA64F2">
        <w:rPr>
          <w:rFonts w:asciiTheme="majorBidi" w:hAnsiTheme="majorBidi" w:cstheme="majorBidi"/>
          <w:b/>
          <w:bCs/>
          <w:sz w:val="32"/>
          <w:szCs w:val="32"/>
          <w:rtl/>
        </w:rPr>
        <w:t>المعالجات الاحصائية</w:t>
      </w:r>
    </w:p>
    <w:p w14:paraId="32F21DFA" w14:textId="204CB982" w:rsidR="00614C18" w:rsidRPr="00BA64F2" w:rsidRDefault="00614C18" w:rsidP="007256B0">
      <w:pPr>
        <w:bidi/>
        <w:spacing w:line="360" w:lineRule="auto"/>
        <w:jc w:val="both"/>
        <w:rPr>
          <w:rFonts w:asciiTheme="majorBidi" w:hAnsiTheme="majorBidi" w:cstheme="majorBidi"/>
          <w:sz w:val="28"/>
          <w:rtl/>
        </w:rPr>
      </w:pPr>
      <w:r w:rsidRPr="00BA64F2">
        <w:rPr>
          <w:rFonts w:asciiTheme="majorBidi" w:hAnsiTheme="majorBidi" w:cstheme="majorBidi"/>
          <w:sz w:val="28"/>
          <w:rtl/>
        </w:rPr>
        <w:t>تم تحليل البيانات باستخدام برنامج الحزمة الإحصائية للعلوم الاجتماعية (</w:t>
      </w:r>
      <w:r w:rsidRPr="00BA64F2">
        <w:rPr>
          <w:rFonts w:asciiTheme="majorBidi" w:hAnsiTheme="majorBidi" w:cstheme="majorBidi"/>
          <w:sz w:val="28"/>
        </w:rPr>
        <w:t>SPSS</w:t>
      </w:r>
      <w:r w:rsidRPr="00BA64F2">
        <w:rPr>
          <w:rFonts w:asciiTheme="majorBidi" w:hAnsiTheme="majorBidi" w:cstheme="majorBidi"/>
          <w:sz w:val="28"/>
          <w:rtl/>
        </w:rPr>
        <w:t>) النسخة ٢١، وتم استخراج النتائج وفقا للأساليب الإحصائية التالية:</w:t>
      </w:r>
    </w:p>
    <w:p w14:paraId="0D74E0A2" w14:textId="77777777" w:rsidR="00614C18" w:rsidRPr="00BA64F2" w:rsidRDefault="00614C18" w:rsidP="00BA64F2">
      <w:pPr>
        <w:pStyle w:val="ListParagraph"/>
        <w:numPr>
          <w:ilvl w:val="0"/>
          <w:numId w:val="47"/>
        </w:numPr>
        <w:bidi/>
        <w:spacing w:after="0" w:line="360" w:lineRule="auto"/>
        <w:ind w:left="95"/>
        <w:jc w:val="both"/>
        <w:rPr>
          <w:rFonts w:asciiTheme="majorBidi" w:hAnsiTheme="majorBidi" w:cstheme="majorBidi"/>
          <w:sz w:val="28"/>
        </w:rPr>
      </w:pPr>
      <w:r w:rsidRPr="00BA64F2">
        <w:rPr>
          <w:rFonts w:asciiTheme="majorBidi" w:hAnsiTheme="majorBidi" w:cstheme="majorBidi"/>
          <w:b/>
          <w:bCs/>
          <w:sz w:val="28"/>
          <w:rtl/>
        </w:rPr>
        <w:lastRenderedPageBreak/>
        <w:t>التكرارات والنسب المئوية:</w:t>
      </w:r>
      <w:r w:rsidRPr="00BA64F2">
        <w:rPr>
          <w:rFonts w:asciiTheme="majorBidi" w:hAnsiTheme="majorBidi" w:cstheme="majorBidi"/>
          <w:b/>
          <w:bCs/>
          <w:sz w:val="28"/>
        </w:rPr>
        <w:t xml:space="preserve"> </w:t>
      </w:r>
      <w:r w:rsidRPr="00BA64F2">
        <w:rPr>
          <w:rFonts w:asciiTheme="majorBidi" w:hAnsiTheme="majorBidi" w:cstheme="majorBidi"/>
          <w:sz w:val="28"/>
          <w:rtl/>
        </w:rPr>
        <w:t xml:space="preserve">تم استخدامها للتعرف على الصفات الشخصية وتحديد استجابات عينة الدراسة تجاه العبارات التي تضمنتها الأداة. </w:t>
      </w:r>
    </w:p>
    <w:p w14:paraId="57DA4E0A" w14:textId="77777777" w:rsidR="00614C18" w:rsidRPr="00BA64F2" w:rsidRDefault="00614C18" w:rsidP="00BA64F2">
      <w:pPr>
        <w:pStyle w:val="ListParagraph"/>
        <w:numPr>
          <w:ilvl w:val="0"/>
          <w:numId w:val="47"/>
        </w:numPr>
        <w:bidi/>
        <w:spacing w:after="0" w:line="360" w:lineRule="auto"/>
        <w:ind w:left="95"/>
        <w:jc w:val="both"/>
        <w:rPr>
          <w:rFonts w:asciiTheme="majorBidi" w:hAnsiTheme="majorBidi" w:cstheme="majorBidi"/>
          <w:b/>
          <w:bCs/>
          <w:sz w:val="28"/>
        </w:rPr>
      </w:pPr>
      <w:r w:rsidRPr="00BA64F2">
        <w:rPr>
          <w:rFonts w:asciiTheme="majorBidi" w:hAnsiTheme="majorBidi" w:cstheme="majorBidi"/>
          <w:sz w:val="28"/>
          <w:rtl/>
        </w:rPr>
        <w:t xml:space="preserve"> </w:t>
      </w:r>
      <w:r w:rsidRPr="00BA64F2">
        <w:rPr>
          <w:rFonts w:asciiTheme="majorBidi" w:hAnsiTheme="majorBidi" w:cstheme="majorBidi"/>
          <w:b/>
          <w:bCs/>
          <w:sz w:val="28"/>
          <w:rtl/>
        </w:rPr>
        <w:t xml:space="preserve">المتوسطات الحسابية: </w:t>
      </w:r>
      <w:r w:rsidRPr="00BA64F2">
        <w:rPr>
          <w:rFonts w:asciiTheme="majorBidi" w:hAnsiTheme="majorBidi" w:cstheme="majorBidi"/>
          <w:sz w:val="28"/>
          <w:rtl/>
        </w:rPr>
        <w:t>تم استخدامه بهدف تفسير وتحليل البيانات وذلك لتحديد مدى ارتفاع وانخفاض استجابات عينة الدراسة للعبارات المدرجة في اداة الدراسة، حيث يمكن ترتيب العناصر حسب أعلى متوسط.</w:t>
      </w:r>
      <w:r w:rsidRPr="00BA64F2">
        <w:rPr>
          <w:rFonts w:asciiTheme="majorBidi" w:hAnsiTheme="majorBidi" w:cstheme="majorBidi"/>
          <w:b/>
          <w:bCs/>
          <w:sz w:val="28"/>
          <w:rtl/>
        </w:rPr>
        <w:t xml:space="preserve"> </w:t>
      </w:r>
    </w:p>
    <w:p w14:paraId="6CF0AF65" w14:textId="77777777" w:rsidR="00614C18" w:rsidRPr="00BA64F2" w:rsidRDefault="00614C18" w:rsidP="00BA64F2">
      <w:pPr>
        <w:pStyle w:val="ListParagraph"/>
        <w:numPr>
          <w:ilvl w:val="0"/>
          <w:numId w:val="47"/>
        </w:numPr>
        <w:bidi/>
        <w:spacing w:after="0" w:line="360" w:lineRule="auto"/>
        <w:ind w:left="95"/>
        <w:jc w:val="both"/>
        <w:rPr>
          <w:rFonts w:asciiTheme="majorBidi" w:hAnsiTheme="majorBidi" w:cstheme="majorBidi"/>
          <w:b/>
          <w:bCs/>
          <w:sz w:val="28"/>
        </w:rPr>
      </w:pPr>
      <w:r w:rsidRPr="00BA64F2">
        <w:rPr>
          <w:rFonts w:asciiTheme="majorBidi" w:hAnsiTheme="majorBidi" w:cstheme="majorBidi"/>
          <w:b/>
          <w:bCs/>
          <w:sz w:val="28"/>
          <w:rtl/>
        </w:rPr>
        <w:t xml:space="preserve">الانحراف المعياري: </w:t>
      </w:r>
      <w:r w:rsidRPr="00BA64F2">
        <w:rPr>
          <w:rFonts w:asciiTheme="majorBidi" w:hAnsiTheme="majorBidi" w:cstheme="majorBidi"/>
          <w:sz w:val="28"/>
          <w:rtl/>
        </w:rPr>
        <w:t>هو أحد مقاييس التشتت، وتم استخدامه لاكتشاف مدى اختلاف الدرجات عن المتوسط الحسابي.</w:t>
      </w:r>
      <w:r w:rsidRPr="00BA64F2">
        <w:rPr>
          <w:rFonts w:asciiTheme="majorBidi" w:hAnsiTheme="majorBidi" w:cstheme="majorBidi"/>
          <w:b/>
          <w:bCs/>
          <w:sz w:val="28"/>
          <w:rtl/>
        </w:rPr>
        <w:t xml:space="preserve"> </w:t>
      </w:r>
    </w:p>
    <w:p w14:paraId="6885A6C2" w14:textId="77777777" w:rsidR="00614C18" w:rsidRPr="00BA64F2" w:rsidRDefault="00614C18" w:rsidP="00BA64F2">
      <w:pPr>
        <w:pStyle w:val="ListParagraph"/>
        <w:numPr>
          <w:ilvl w:val="0"/>
          <w:numId w:val="47"/>
        </w:numPr>
        <w:bidi/>
        <w:spacing w:after="0" w:line="360" w:lineRule="auto"/>
        <w:ind w:left="95"/>
        <w:jc w:val="both"/>
        <w:rPr>
          <w:rFonts w:asciiTheme="majorBidi" w:hAnsiTheme="majorBidi" w:cstheme="majorBidi"/>
          <w:b/>
          <w:bCs/>
          <w:sz w:val="28"/>
        </w:rPr>
      </w:pPr>
      <w:r w:rsidRPr="00BA64F2">
        <w:rPr>
          <w:rFonts w:asciiTheme="majorBidi" w:hAnsiTheme="majorBidi" w:cstheme="majorBidi"/>
          <w:b/>
          <w:bCs/>
          <w:sz w:val="28"/>
          <w:rtl/>
        </w:rPr>
        <w:t xml:space="preserve">معامل ارتباط بيرسون: </w:t>
      </w:r>
      <w:r w:rsidRPr="00BA64F2">
        <w:rPr>
          <w:rFonts w:asciiTheme="majorBidi" w:hAnsiTheme="majorBidi" w:cstheme="majorBidi"/>
          <w:sz w:val="28"/>
          <w:rtl/>
        </w:rPr>
        <w:t>لحساب صدق البناء الداخلي وذلك لحساب الارتباط لمتغيرات الدراسة.</w:t>
      </w:r>
    </w:p>
    <w:p w14:paraId="6A5B3E0F" w14:textId="77777777" w:rsidR="00614C18" w:rsidRPr="00BA64F2" w:rsidRDefault="00614C18" w:rsidP="00BA64F2">
      <w:pPr>
        <w:pStyle w:val="ListParagraph"/>
        <w:numPr>
          <w:ilvl w:val="0"/>
          <w:numId w:val="47"/>
        </w:numPr>
        <w:bidi/>
        <w:spacing w:after="0" w:line="360" w:lineRule="auto"/>
        <w:ind w:left="95"/>
        <w:jc w:val="both"/>
        <w:rPr>
          <w:rFonts w:asciiTheme="majorBidi" w:hAnsiTheme="majorBidi" w:cstheme="majorBidi"/>
          <w:b/>
          <w:bCs/>
          <w:sz w:val="28"/>
        </w:rPr>
      </w:pPr>
      <w:r w:rsidRPr="00BA64F2">
        <w:rPr>
          <w:rFonts w:asciiTheme="majorBidi" w:hAnsiTheme="majorBidi" w:cstheme="majorBidi"/>
          <w:b/>
          <w:bCs/>
          <w:sz w:val="28"/>
          <w:rtl/>
        </w:rPr>
        <w:t xml:space="preserve">معامل ألفا كرونباخ: </w:t>
      </w:r>
      <w:r w:rsidRPr="00BA64F2">
        <w:rPr>
          <w:rFonts w:asciiTheme="majorBidi" w:hAnsiTheme="majorBidi" w:cstheme="majorBidi"/>
          <w:sz w:val="28"/>
          <w:rtl/>
        </w:rPr>
        <w:t>لحساب ثبات الأداة.</w:t>
      </w:r>
    </w:p>
    <w:p w14:paraId="4968C0A2" w14:textId="28D2462E" w:rsidR="00614C18" w:rsidRPr="00BA64F2" w:rsidRDefault="00614C18" w:rsidP="00BA64F2">
      <w:pPr>
        <w:pStyle w:val="ListParagraph"/>
        <w:numPr>
          <w:ilvl w:val="0"/>
          <w:numId w:val="47"/>
        </w:numPr>
        <w:bidi/>
        <w:spacing w:after="0" w:line="360" w:lineRule="auto"/>
        <w:ind w:left="95"/>
        <w:jc w:val="both"/>
        <w:rPr>
          <w:rFonts w:asciiTheme="majorBidi" w:hAnsiTheme="majorBidi" w:cstheme="majorBidi"/>
          <w:sz w:val="28"/>
        </w:rPr>
      </w:pPr>
      <w:r w:rsidRPr="00BA64F2">
        <w:rPr>
          <w:rFonts w:asciiTheme="majorBidi" w:hAnsiTheme="majorBidi" w:cstheme="majorBidi"/>
          <w:sz w:val="28"/>
          <w:rtl/>
        </w:rPr>
        <w:t xml:space="preserve"> </w:t>
      </w:r>
      <w:r w:rsidRPr="00BA64F2">
        <w:rPr>
          <w:rFonts w:asciiTheme="majorBidi" w:hAnsiTheme="majorBidi" w:cstheme="majorBidi"/>
          <w:b/>
          <w:bCs/>
          <w:sz w:val="28"/>
          <w:rtl/>
        </w:rPr>
        <w:t xml:space="preserve">أسلوب الانحدار المتعدد: </w:t>
      </w:r>
      <w:r w:rsidRPr="00BA64F2">
        <w:rPr>
          <w:rFonts w:asciiTheme="majorBidi" w:hAnsiTheme="majorBidi" w:cstheme="majorBidi"/>
          <w:sz w:val="28"/>
          <w:rtl/>
        </w:rPr>
        <w:t xml:space="preserve">تم استخدامه بغرض دراسة تأثير المتغيرات المستقلة على المتغير الثابت، وهي الطريقة المثالية لتحليل بيانات الدراسة الحالية. </w:t>
      </w:r>
    </w:p>
    <w:p w14:paraId="25DB091C" w14:textId="77777777" w:rsidR="00241FF0" w:rsidRPr="006E2E61" w:rsidRDefault="00241FF0" w:rsidP="00241FF0">
      <w:pPr>
        <w:pStyle w:val="ListParagraph"/>
        <w:bidi/>
        <w:spacing w:after="0" w:line="360" w:lineRule="auto"/>
        <w:ind w:left="288"/>
        <w:jc w:val="both"/>
        <w:rPr>
          <w:rFonts w:asciiTheme="majorBidi" w:hAnsiTheme="majorBidi" w:cstheme="majorBidi"/>
          <w:sz w:val="24"/>
          <w:szCs w:val="24"/>
        </w:rPr>
      </w:pPr>
    </w:p>
    <w:p w14:paraId="52B2D201" w14:textId="3A7568CC" w:rsidR="00614C18" w:rsidRPr="00BA64F2" w:rsidRDefault="00614C18" w:rsidP="006E2E61">
      <w:pPr>
        <w:bidi/>
        <w:spacing w:line="360" w:lineRule="auto"/>
        <w:jc w:val="left"/>
        <w:rPr>
          <w:rFonts w:asciiTheme="majorBidi" w:hAnsiTheme="majorBidi" w:cstheme="majorBidi"/>
          <w:b/>
          <w:bCs/>
          <w:sz w:val="24"/>
          <w:szCs w:val="24"/>
          <w:rtl/>
        </w:rPr>
      </w:pPr>
      <w:r w:rsidRPr="00BA64F2">
        <w:rPr>
          <w:rFonts w:asciiTheme="majorBidi" w:hAnsiTheme="majorBidi" w:cstheme="majorBidi"/>
          <w:b/>
          <w:bCs/>
          <w:sz w:val="24"/>
          <w:szCs w:val="24"/>
          <w:rtl/>
        </w:rPr>
        <w:t>جدول رقم (</w:t>
      </w:r>
      <w:r w:rsidR="00EC7081" w:rsidRPr="00BA64F2">
        <w:rPr>
          <w:rFonts w:asciiTheme="majorBidi" w:hAnsiTheme="majorBidi" w:cstheme="majorBidi" w:hint="cs"/>
          <w:b/>
          <w:bCs/>
          <w:sz w:val="24"/>
          <w:szCs w:val="24"/>
          <w:rtl/>
        </w:rPr>
        <w:t>٣</w:t>
      </w:r>
      <w:r w:rsidRPr="00BA64F2">
        <w:rPr>
          <w:rFonts w:asciiTheme="majorBidi" w:hAnsiTheme="majorBidi" w:cstheme="majorBidi"/>
          <w:b/>
          <w:bCs/>
          <w:sz w:val="24"/>
          <w:szCs w:val="24"/>
          <w:rtl/>
        </w:rPr>
        <w:t>): مجال المتوسط الحسابي المرجح لكل مستوى (مقياس ليكرت)</w:t>
      </w:r>
    </w:p>
    <w:tbl>
      <w:tblPr>
        <w:tblStyle w:val="PlainTable4"/>
        <w:bidiVisual/>
        <w:tblW w:w="0" w:type="auto"/>
        <w:tblLook w:val="04A0" w:firstRow="1" w:lastRow="0" w:firstColumn="1" w:lastColumn="0" w:noHBand="0" w:noVBand="1"/>
      </w:tblPr>
      <w:tblGrid>
        <w:gridCol w:w="4584"/>
        <w:gridCol w:w="4584"/>
      </w:tblGrid>
      <w:tr w:rsidR="00614C18" w:rsidRPr="00AF44F4" w14:paraId="2AAB7F51" w14:textId="77777777" w:rsidTr="006248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bottom w:val="single" w:sz="4" w:space="0" w:color="auto"/>
            </w:tcBorders>
          </w:tcPr>
          <w:p w14:paraId="312F5152" w14:textId="77777777" w:rsidR="00614C18" w:rsidRPr="00AF44F4" w:rsidRDefault="00614C18" w:rsidP="006E2E61">
            <w:pPr>
              <w:bidi/>
              <w:spacing w:line="360" w:lineRule="auto"/>
              <w:jc w:val="left"/>
              <w:rPr>
                <w:rFonts w:asciiTheme="majorBidi" w:hAnsiTheme="majorBidi" w:cstheme="majorBidi"/>
                <w:sz w:val="22"/>
                <w:szCs w:val="22"/>
                <w:rtl/>
              </w:rPr>
            </w:pPr>
            <w:r w:rsidRPr="00AF44F4">
              <w:rPr>
                <w:rFonts w:asciiTheme="majorBidi" w:hAnsiTheme="majorBidi" w:cstheme="majorBidi"/>
                <w:sz w:val="22"/>
                <w:szCs w:val="22"/>
                <w:rtl/>
              </w:rPr>
              <w:t xml:space="preserve">مجال المتوسط الحسابي المرجح </w:t>
            </w:r>
          </w:p>
        </w:tc>
        <w:tc>
          <w:tcPr>
            <w:tcW w:w="4675" w:type="dxa"/>
            <w:tcBorders>
              <w:top w:val="single" w:sz="4" w:space="0" w:color="auto"/>
              <w:bottom w:val="single" w:sz="4" w:space="0" w:color="auto"/>
            </w:tcBorders>
          </w:tcPr>
          <w:p w14:paraId="7F4F9246" w14:textId="77777777" w:rsidR="00614C18" w:rsidRPr="00AF44F4" w:rsidRDefault="00614C18" w:rsidP="006E2E61">
            <w:pPr>
              <w:bidi/>
              <w:spacing w:line="360" w:lineRule="auto"/>
              <w:jc w:val="left"/>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المستوى الموافق له</w:t>
            </w:r>
          </w:p>
        </w:tc>
      </w:tr>
      <w:tr w:rsidR="00614C18" w:rsidRPr="00AF44F4" w14:paraId="21ECAB42" w14:textId="77777777" w:rsidTr="0062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Borders>
              <w:top w:val="single" w:sz="4" w:space="0" w:color="auto"/>
            </w:tcBorders>
          </w:tcPr>
          <w:p w14:paraId="104011E2" w14:textId="77777777" w:rsidR="00614C18" w:rsidRPr="00AF44F4" w:rsidRDefault="00614C18" w:rsidP="006E2E61">
            <w:pPr>
              <w:bidi/>
              <w:spacing w:line="360" w:lineRule="auto"/>
              <w:jc w:val="left"/>
              <w:rPr>
                <w:rFonts w:asciiTheme="majorBidi" w:hAnsiTheme="majorBidi" w:cstheme="majorBidi"/>
                <w:b w:val="0"/>
                <w:bCs w:val="0"/>
                <w:sz w:val="22"/>
                <w:szCs w:val="22"/>
              </w:rPr>
            </w:pPr>
            <w:r w:rsidRPr="00AF44F4">
              <w:rPr>
                <w:rFonts w:asciiTheme="majorBidi" w:hAnsiTheme="majorBidi" w:cstheme="majorBidi"/>
                <w:b w:val="0"/>
                <w:bCs w:val="0"/>
                <w:sz w:val="22"/>
                <w:szCs w:val="22"/>
                <w:rtl/>
              </w:rPr>
              <w:t xml:space="preserve">من </w:t>
            </w:r>
            <w:r w:rsidRPr="00AF44F4">
              <w:rPr>
                <w:rFonts w:asciiTheme="majorBidi" w:hAnsiTheme="majorBidi" w:cstheme="majorBidi"/>
                <w:b w:val="0"/>
                <w:bCs w:val="0"/>
                <w:sz w:val="22"/>
                <w:szCs w:val="22"/>
              </w:rPr>
              <w:t>1.00</w:t>
            </w:r>
            <w:r w:rsidRPr="00AF44F4">
              <w:rPr>
                <w:rFonts w:asciiTheme="majorBidi" w:hAnsiTheme="majorBidi" w:cstheme="majorBidi"/>
                <w:b w:val="0"/>
                <w:bCs w:val="0"/>
                <w:sz w:val="22"/>
                <w:szCs w:val="22"/>
                <w:rtl/>
              </w:rPr>
              <w:t xml:space="preserve"> الى </w:t>
            </w:r>
            <w:r w:rsidRPr="00AF44F4">
              <w:rPr>
                <w:rFonts w:asciiTheme="majorBidi" w:hAnsiTheme="majorBidi" w:cstheme="majorBidi"/>
                <w:b w:val="0"/>
                <w:bCs w:val="0"/>
                <w:sz w:val="22"/>
                <w:szCs w:val="22"/>
              </w:rPr>
              <w:t>1.80</w:t>
            </w:r>
          </w:p>
        </w:tc>
        <w:tc>
          <w:tcPr>
            <w:tcW w:w="4675" w:type="dxa"/>
            <w:tcBorders>
              <w:top w:val="single" w:sz="4" w:space="0" w:color="auto"/>
            </w:tcBorders>
          </w:tcPr>
          <w:p w14:paraId="04FABB36" w14:textId="77777777" w:rsidR="00614C18" w:rsidRPr="00AF44F4" w:rsidRDefault="00614C18" w:rsidP="006E2E61">
            <w:pPr>
              <w:bidi/>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منخفضة جداً</w:t>
            </w:r>
          </w:p>
        </w:tc>
      </w:tr>
      <w:tr w:rsidR="00614C18" w:rsidRPr="00AF44F4" w14:paraId="65F195EB" w14:textId="77777777" w:rsidTr="00624880">
        <w:tc>
          <w:tcPr>
            <w:cnfStyle w:val="001000000000" w:firstRow="0" w:lastRow="0" w:firstColumn="1" w:lastColumn="0" w:oddVBand="0" w:evenVBand="0" w:oddHBand="0" w:evenHBand="0" w:firstRowFirstColumn="0" w:firstRowLastColumn="0" w:lastRowFirstColumn="0" w:lastRowLastColumn="0"/>
            <w:tcW w:w="4675" w:type="dxa"/>
          </w:tcPr>
          <w:p w14:paraId="0F72D600" w14:textId="77777777" w:rsidR="00614C18" w:rsidRPr="00AF44F4" w:rsidRDefault="00614C18" w:rsidP="006E2E61">
            <w:pPr>
              <w:bidi/>
              <w:spacing w:line="360" w:lineRule="auto"/>
              <w:jc w:val="left"/>
              <w:rPr>
                <w:rFonts w:asciiTheme="majorBidi" w:hAnsiTheme="majorBidi" w:cstheme="majorBidi"/>
                <w:b w:val="0"/>
                <w:bCs w:val="0"/>
                <w:sz w:val="22"/>
                <w:szCs w:val="22"/>
              </w:rPr>
            </w:pPr>
            <w:r w:rsidRPr="00AF44F4">
              <w:rPr>
                <w:rFonts w:asciiTheme="majorBidi" w:hAnsiTheme="majorBidi" w:cstheme="majorBidi"/>
                <w:b w:val="0"/>
                <w:bCs w:val="0"/>
                <w:sz w:val="22"/>
                <w:szCs w:val="22"/>
                <w:rtl/>
              </w:rPr>
              <w:t xml:space="preserve">من </w:t>
            </w:r>
            <w:r w:rsidRPr="00AF44F4">
              <w:rPr>
                <w:rFonts w:asciiTheme="majorBidi" w:hAnsiTheme="majorBidi" w:cstheme="majorBidi"/>
                <w:b w:val="0"/>
                <w:bCs w:val="0"/>
                <w:sz w:val="22"/>
                <w:szCs w:val="22"/>
              </w:rPr>
              <w:t>1.81</w:t>
            </w:r>
            <w:r w:rsidRPr="00AF44F4">
              <w:rPr>
                <w:rFonts w:asciiTheme="majorBidi" w:hAnsiTheme="majorBidi" w:cstheme="majorBidi"/>
                <w:b w:val="0"/>
                <w:bCs w:val="0"/>
                <w:sz w:val="22"/>
                <w:szCs w:val="22"/>
                <w:rtl/>
              </w:rPr>
              <w:t xml:space="preserve"> الى </w:t>
            </w:r>
            <w:r w:rsidRPr="00AF44F4">
              <w:rPr>
                <w:rFonts w:asciiTheme="majorBidi" w:hAnsiTheme="majorBidi" w:cstheme="majorBidi"/>
                <w:b w:val="0"/>
                <w:bCs w:val="0"/>
                <w:sz w:val="22"/>
                <w:szCs w:val="22"/>
              </w:rPr>
              <w:t>2.60</w:t>
            </w:r>
          </w:p>
        </w:tc>
        <w:tc>
          <w:tcPr>
            <w:tcW w:w="4675" w:type="dxa"/>
          </w:tcPr>
          <w:p w14:paraId="43887B5E" w14:textId="77777777" w:rsidR="00614C18" w:rsidRPr="00AF44F4" w:rsidRDefault="00614C18" w:rsidP="006E2E61">
            <w:pPr>
              <w:bidi/>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منخفضة</w:t>
            </w:r>
          </w:p>
        </w:tc>
      </w:tr>
      <w:tr w:rsidR="00614C18" w:rsidRPr="00AF44F4" w14:paraId="6F901601" w14:textId="77777777" w:rsidTr="0062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011513C" w14:textId="77777777" w:rsidR="00614C18" w:rsidRPr="00AF44F4" w:rsidRDefault="00614C18" w:rsidP="006E2E61">
            <w:pPr>
              <w:bidi/>
              <w:spacing w:line="360" w:lineRule="auto"/>
              <w:jc w:val="left"/>
              <w:rPr>
                <w:rFonts w:asciiTheme="majorBidi" w:hAnsiTheme="majorBidi" w:cstheme="majorBidi"/>
                <w:b w:val="0"/>
                <w:bCs w:val="0"/>
                <w:sz w:val="22"/>
                <w:szCs w:val="22"/>
              </w:rPr>
            </w:pPr>
            <w:r w:rsidRPr="00AF44F4">
              <w:rPr>
                <w:rFonts w:asciiTheme="majorBidi" w:hAnsiTheme="majorBidi" w:cstheme="majorBidi"/>
                <w:b w:val="0"/>
                <w:bCs w:val="0"/>
                <w:sz w:val="22"/>
                <w:szCs w:val="22"/>
                <w:rtl/>
              </w:rPr>
              <w:t xml:space="preserve">من </w:t>
            </w:r>
            <w:r w:rsidRPr="00AF44F4">
              <w:rPr>
                <w:rFonts w:asciiTheme="majorBidi" w:hAnsiTheme="majorBidi" w:cstheme="majorBidi"/>
                <w:b w:val="0"/>
                <w:bCs w:val="0"/>
                <w:sz w:val="22"/>
                <w:szCs w:val="22"/>
              </w:rPr>
              <w:t>2.61</w:t>
            </w:r>
            <w:r w:rsidRPr="00AF44F4">
              <w:rPr>
                <w:rFonts w:asciiTheme="majorBidi" w:hAnsiTheme="majorBidi" w:cstheme="majorBidi"/>
                <w:b w:val="0"/>
                <w:bCs w:val="0"/>
                <w:sz w:val="22"/>
                <w:szCs w:val="22"/>
                <w:rtl/>
              </w:rPr>
              <w:t xml:space="preserve"> الى </w:t>
            </w:r>
            <w:r w:rsidRPr="00AF44F4">
              <w:rPr>
                <w:rFonts w:asciiTheme="majorBidi" w:hAnsiTheme="majorBidi" w:cstheme="majorBidi"/>
                <w:b w:val="0"/>
                <w:bCs w:val="0"/>
                <w:sz w:val="22"/>
                <w:szCs w:val="22"/>
              </w:rPr>
              <w:t>3.40</w:t>
            </w:r>
          </w:p>
        </w:tc>
        <w:tc>
          <w:tcPr>
            <w:tcW w:w="4675" w:type="dxa"/>
          </w:tcPr>
          <w:p w14:paraId="33661DC0" w14:textId="77777777" w:rsidR="00614C18" w:rsidRPr="00AF44F4" w:rsidRDefault="00614C18" w:rsidP="006E2E61">
            <w:pPr>
              <w:bidi/>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متوسطة</w:t>
            </w:r>
          </w:p>
        </w:tc>
      </w:tr>
      <w:tr w:rsidR="00614C18" w:rsidRPr="00AF44F4" w14:paraId="604A945D" w14:textId="77777777" w:rsidTr="00624880">
        <w:tc>
          <w:tcPr>
            <w:cnfStyle w:val="001000000000" w:firstRow="0" w:lastRow="0" w:firstColumn="1" w:lastColumn="0" w:oddVBand="0" w:evenVBand="0" w:oddHBand="0" w:evenHBand="0" w:firstRowFirstColumn="0" w:firstRowLastColumn="0" w:lastRowFirstColumn="0" w:lastRowLastColumn="0"/>
            <w:tcW w:w="4675" w:type="dxa"/>
          </w:tcPr>
          <w:p w14:paraId="05A9283E" w14:textId="77777777" w:rsidR="00614C18" w:rsidRPr="00AF44F4" w:rsidRDefault="00614C18" w:rsidP="006E2E61">
            <w:pPr>
              <w:bidi/>
              <w:spacing w:line="360" w:lineRule="auto"/>
              <w:jc w:val="left"/>
              <w:rPr>
                <w:rFonts w:asciiTheme="majorBidi" w:hAnsiTheme="majorBidi" w:cstheme="majorBidi"/>
                <w:b w:val="0"/>
                <w:bCs w:val="0"/>
                <w:sz w:val="22"/>
                <w:szCs w:val="22"/>
              </w:rPr>
            </w:pPr>
            <w:r w:rsidRPr="00AF44F4">
              <w:rPr>
                <w:rFonts w:asciiTheme="majorBidi" w:hAnsiTheme="majorBidi" w:cstheme="majorBidi"/>
                <w:b w:val="0"/>
                <w:bCs w:val="0"/>
                <w:sz w:val="22"/>
                <w:szCs w:val="22"/>
                <w:rtl/>
              </w:rPr>
              <w:t xml:space="preserve">من </w:t>
            </w:r>
            <w:r w:rsidRPr="00AF44F4">
              <w:rPr>
                <w:rFonts w:asciiTheme="majorBidi" w:hAnsiTheme="majorBidi" w:cstheme="majorBidi"/>
                <w:b w:val="0"/>
                <w:bCs w:val="0"/>
                <w:sz w:val="22"/>
                <w:szCs w:val="22"/>
              </w:rPr>
              <w:t>3.41</w:t>
            </w:r>
            <w:r w:rsidRPr="00AF44F4">
              <w:rPr>
                <w:rFonts w:asciiTheme="majorBidi" w:hAnsiTheme="majorBidi" w:cstheme="majorBidi"/>
                <w:b w:val="0"/>
                <w:bCs w:val="0"/>
                <w:sz w:val="22"/>
                <w:szCs w:val="22"/>
                <w:rtl/>
              </w:rPr>
              <w:t xml:space="preserve"> الى </w:t>
            </w:r>
            <w:r w:rsidRPr="00AF44F4">
              <w:rPr>
                <w:rFonts w:asciiTheme="majorBidi" w:hAnsiTheme="majorBidi" w:cstheme="majorBidi"/>
                <w:b w:val="0"/>
                <w:bCs w:val="0"/>
                <w:sz w:val="22"/>
                <w:szCs w:val="22"/>
              </w:rPr>
              <w:t>4.20</w:t>
            </w:r>
          </w:p>
        </w:tc>
        <w:tc>
          <w:tcPr>
            <w:tcW w:w="4675" w:type="dxa"/>
          </w:tcPr>
          <w:p w14:paraId="45797A03" w14:textId="77777777" w:rsidR="00614C18" w:rsidRPr="00AF44F4" w:rsidRDefault="00614C18" w:rsidP="006E2E61">
            <w:pPr>
              <w:bidi/>
              <w:spacing w:line="360" w:lineRule="auto"/>
              <w:jc w:val="left"/>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مرتفعة</w:t>
            </w:r>
          </w:p>
        </w:tc>
      </w:tr>
      <w:tr w:rsidR="00614C18" w:rsidRPr="00AF44F4" w14:paraId="58EE19A8" w14:textId="77777777" w:rsidTr="0062488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282A945F" w14:textId="77777777" w:rsidR="00614C18" w:rsidRPr="00AF44F4" w:rsidRDefault="00614C18" w:rsidP="006E2E61">
            <w:pPr>
              <w:bidi/>
              <w:spacing w:line="360" w:lineRule="auto"/>
              <w:jc w:val="left"/>
              <w:rPr>
                <w:rFonts w:asciiTheme="majorBidi" w:hAnsiTheme="majorBidi" w:cstheme="majorBidi"/>
                <w:b w:val="0"/>
                <w:bCs w:val="0"/>
                <w:sz w:val="22"/>
                <w:szCs w:val="22"/>
              </w:rPr>
            </w:pPr>
            <w:r w:rsidRPr="00AF44F4">
              <w:rPr>
                <w:rFonts w:asciiTheme="majorBidi" w:hAnsiTheme="majorBidi" w:cstheme="majorBidi"/>
                <w:b w:val="0"/>
                <w:bCs w:val="0"/>
                <w:sz w:val="22"/>
                <w:szCs w:val="22"/>
                <w:rtl/>
              </w:rPr>
              <w:t xml:space="preserve">من </w:t>
            </w:r>
            <w:r w:rsidRPr="00AF44F4">
              <w:rPr>
                <w:rFonts w:asciiTheme="majorBidi" w:hAnsiTheme="majorBidi" w:cstheme="majorBidi"/>
                <w:b w:val="0"/>
                <w:bCs w:val="0"/>
                <w:sz w:val="22"/>
                <w:szCs w:val="22"/>
              </w:rPr>
              <w:t>4.21</w:t>
            </w:r>
            <w:r w:rsidRPr="00AF44F4">
              <w:rPr>
                <w:rFonts w:asciiTheme="majorBidi" w:hAnsiTheme="majorBidi" w:cstheme="majorBidi"/>
                <w:b w:val="0"/>
                <w:bCs w:val="0"/>
                <w:sz w:val="22"/>
                <w:szCs w:val="22"/>
                <w:rtl/>
              </w:rPr>
              <w:t xml:space="preserve"> الى </w:t>
            </w:r>
            <w:r w:rsidRPr="00AF44F4">
              <w:rPr>
                <w:rFonts w:asciiTheme="majorBidi" w:hAnsiTheme="majorBidi" w:cstheme="majorBidi"/>
                <w:b w:val="0"/>
                <w:bCs w:val="0"/>
                <w:sz w:val="22"/>
                <w:szCs w:val="22"/>
              </w:rPr>
              <w:t>5.00</w:t>
            </w:r>
          </w:p>
        </w:tc>
        <w:tc>
          <w:tcPr>
            <w:tcW w:w="4675" w:type="dxa"/>
          </w:tcPr>
          <w:p w14:paraId="048AB929" w14:textId="77777777" w:rsidR="00614C18" w:rsidRPr="00AF44F4" w:rsidRDefault="00614C18" w:rsidP="006E2E61">
            <w:pPr>
              <w:bidi/>
              <w:spacing w:line="360" w:lineRule="auto"/>
              <w:jc w:val="left"/>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2"/>
                <w:szCs w:val="22"/>
                <w:rtl/>
              </w:rPr>
            </w:pPr>
            <w:r w:rsidRPr="00AF44F4">
              <w:rPr>
                <w:rFonts w:asciiTheme="majorBidi" w:hAnsiTheme="majorBidi" w:cstheme="majorBidi"/>
                <w:sz w:val="22"/>
                <w:szCs w:val="22"/>
                <w:rtl/>
              </w:rPr>
              <w:t>مرتفعة جداً</w:t>
            </w:r>
          </w:p>
        </w:tc>
      </w:tr>
    </w:tbl>
    <w:p w14:paraId="55D5F8AE" w14:textId="77777777" w:rsidR="00241FF0" w:rsidRPr="00BA6FE2" w:rsidRDefault="00241FF0" w:rsidP="00241FF0">
      <w:pPr>
        <w:bidi/>
        <w:spacing w:line="360" w:lineRule="auto"/>
        <w:jc w:val="left"/>
        <w:rPr>
          <w:rFonts w:asciiTheme="majorBidi" w:hAnsiTheme="majorBidi" w:cstheme="majorBidi"/>
          <w:b/>
          <w:bCs/>
          <w:sz w:val="20"/>
          <w:szCs w:val="20"/>
          <w:rtl/>
        </w:rPr>
      </w:pPr>
    </w:p>
    <w:p w14:paraId="6B5D5520" w14:textId="5BAE7676" w:rsidR="00614C18" w:rsidRPr="00AF44F4" w:rsidRDefault="00614C18" w:rsidP="008076C8">
      <w:pPr>
        <w:bidi/>
        <w:spacing w:line="360" w:lineRule="auto"/>
        <w:jc w:val="left"/>
        <w:rPr>
          <w:rFonts w:asciiTheme="majorBidi" w:hAnsiTheme="majorBidi" w:cstheme="majorBidi"/>
          <w:b/>
          <w:bCs/>
          <w:sz w:val="28"/>
          <w:rtl/>
        </w:rPr>
      </w:pPr>
      <w:r w:rsidRPr="00AF44F4">
        <w:rPr>
          <w:rFonts w:asciiTheme="majorBidi" w:hAnsiTheme="majorBidi" w:cstheme="majorBidi"/>
          <w:b/>
          <w:bCs/>
          <w:sz w:val="28"/>
          <w:rtl/>
        </w:rPr>
        <w:t xml:space="preserve">نتائج </w:t>
      </w:r>
      <w:r w:rsidR="00B7337E">
        <w:rPr>
          <w:rFonts w:asciiTheme="majorBidi" w:hAnsiTheme="majorBidi" w:cstheme="majorBidi" w:hint="cs"/>
          <w:b/>
          <w:bCs/>
          <w:sz w:val="28"/>
          <w:rtl/>
        </w:rPr>
        <w:t>الدراسة</w:t>
      </w:r>
      <w:r w:rsidRPr="00AF44F4">
        <w:rPr>
          <w:rFonts w:asciiTheme="majorBidi" w:hAnsiTheme="majorBidi" w:cstheme="majorBidi"/>
          <w:b/>
          <w:bCs/>
          <w:sz w:val="28"/>
          <w:rtl/>
        </w:rPr>
        <w:t xml:space="preserve"> ومناقشتها</w:t>
      </w:r>
    </w:p>
    <w:p w14:paraId="4EDFE2AE" w14:textId="4EEBE0F6" w:rsidR="00614C18" w:rsidRPr="0093342E" w:rsidRDefault="00B72C43" w:rsidP="00357856">
      <w:pPr>
        <w:bidi/>
        <w:spacing w:line="360" w:lineRule="auto"/>
        <w:jc w:val="both"/>
        <w:rPr>
          <w:rFonts w:asciiTheme="majorBidi" w:hAnsiTheme="majorBidi" w:cstheme="majorBidi"/>
          <w:b/>
          <w:bCs/>
          <w:sz w:val="28"/>
          <w:rtl/>
        </w:rPr>
      </w:pPr>
      <w:r>
        <w:rPr>
          <w:rFonts w:asciiTheme="majorBidi" w:hAnsiTheme="majorBidi" w:cstheme="majorBidi" w:hint="cs"/>
          <w:b/>
          <w:bCs/>
          <w:sz w:val="28"/>
          <w:rtl/>
        </w:rPr>
        <w:t xml:space="preserve">اولاً: </w:t>
      </w:r>
      <w:r w:rsidR="00614C18" w:rsidRPr="0093342E">
        <w:rPr>
          <w:rFonts w:asciiTheme="majorBidi" w:hAnsiTheme="majorBidi" w:cstheme="majorBidi"/>
          <w:b/>
          <w:bCs/>
          <w:sz w:val="28"/>
          <w:rtl/>
        </w:rPr>
        <w:t xml:space="preserve">نتائج التحقق من </w:t>
      </w:r>
      <w:r w:rsidR="00A857DD">
        <w:rPr>
          <w:rFonts w:asciiTheme="majorBidi" w:hAnsiTheme="majorBidi" w:cstheme="majorBidi" w:hint="cs"/>
          <w:b/>
          <w:bCs/>
          <w:sz w:val="28"/>
          <w:rtl/>
        </w:rPr>
        <w:t xml:space="preserve">صحة </w:t>
      </w:r>
      <w:r w:rsidR="00614C18" w:rsidRPr="0093342E">
        <w:rPr>
          <w:rFonts w:asciiTheme="majorBidi" w:hAnsiTheme="majorBidi" w:cstheme="majorBidi"/>
          <w:b/>
          <w:bCs/>
          <w:sz w:val="28"/>
          <w:rtl/>
        </w:rPr>
        <w:t>فروض الدراسة</w:t>
      </w:r>
    </w:p>
    <w:p w14:paraId="68105069" w14:textId="3D84B75B" w:rsidR="00562B2B" w:rsidRPr="00BA64F2" w:rsidRDefault="00614C18" w:rsidP="00BA64F2">
      <w:pPr>
        <w:pStyle w:val="ListParagraph"/>
        <w:numPr>
          <w:ilvl w:val="0"/>
          <w:numId w:val="48"/>
        </w:numPr>
        <w:bidi/>
        <w:spacing w:after="0" w:line="360" w:lineRule="auto"/>
        <w:ind w:left="95"/>
        <w:jc w:val="both"/>
        <w:rPr>
          <w:rFonts w:asciiTheme="majorBidi" w:hAnsiTheme="majorBidi" w:cstheme="majorBidi"/>
          <w:sz w:val="28"/>
          <w:rtl/>
        </w:rPr>
      </w:pPr>
      <w:r w:rsidRPr="00BA64F2">
        <w:rPr>
          <w:rFonts w:asciiTheme="majorBidi" w:hAnsiTheme="majorBidi" w:cstheme="majorBidi"/>
          <w:sz w:val="28"/>
          <w:rtl/>
        </w:rPr>
        <w:t>الفرضية الأولى</w:t>
      </w:r>
      <w:r w:rsidR="00B92E51" w:rsidRPr="00BA64F2">
        <w:rPr>
          <w:rFonts w:asciiTheme="majorBidi" w:hAnsiTheme="majorBidi" w:cstheme="majorBidi" w:hint="cs"/>
          <w:sz w:val="28"/>
          <w:rtl/>
        </w:rPr>
        <w:t>، الذي نصه "</w:t>
      </w:r>
      <w:r w:rsidRPr="00BA64F2">
        <w:rPr>
          <w:rFonts w:asciiTheme="majorBidi" w:hAnsiTheme="majorBidi" w:cstheme="majorBidi"/>
          <w:sz w:val="28"/>
          <w:rtl/>
        </w:rPr>
        <w:t>لا توجد علاقة ذات دلالة إحصائية بين بيئة العمل المادية والارتباط الوظيفي لموظفي القطاع الصحي الحكومي بمستشفيات مكة المكرمة</w:t>
      </w:r>
      <w:r w:rsidR="00B92E51" w:rsidRPr="00BA64F2">
        <w:rPr>
          <w:rFonts w:asciiTheme="majorBidi" w:hAnsiTheme="majorBidi" w:cstheme="majorBidi" w:hint="cs"/>
          <w:sz w:val="28"/>
          <w:rtl/>
        </w:rPr>
        <w:t xml:space="preserve">"، للتحقق من صحة هذا الفرض تم حساب معامل الارتباط بيرسون بين </w:t>
      </w:r>
      <w:r w:rsidR="00B92E51" w:rsidRPr="00BA64F2">
        <w:rPr>
          <w:rFonts w:asciiTheme="majorBidi" w:hAnsiTheme="majorBidi" w:cstheme="majorBidi"/>
          <w:sz w:val="28"/>
          <w:rtl/>
        </w:rPr>
        <w:t xml:space="preserve">بيئة العمل </w:t>
      </w:r>
      <w:r w:rsidR="00B92E51" w:rsidRPr="00BA64F2">
        <w:rPr>
          <w:rFonts w:asciiTheme="majorBidi" w:hAnsiTheme="majorBidi" w:cstheme="majorBidi" w:hint="cs"/>
          <w:sz w:val="28"/>
          <w:rtl/>
        </w:rPr>
        <w:t xml:space="preserve">المادية والارتباط الوظيفي </w:t>
      </w:r>
      <w:r w:rsidR="00B92E51" w:rsidRPr="00BA64F2">
        <w:rPr>
          <w:rFonts w:asciiTheme="majorBidi" w:hAnsiTheme="majorBidi" w:cstheme="majorBidi"/>
          <w:sz w:val="28"/>
          <w:rtl/>
        </w:rPr>
        <w:t>لموظفي القطاع الصحي الحكومي بمستشفيات مكة المكرمة</w:t>
      </w:r>
      <w:r w:rsidR="00B92E51" w:rsidRPr="00BA64F2">
        <w:rPr>
          <w:rFonts w:asciiTheme="majorBidi" w:hAnsiTheme="majorBidi" w:cstheme="majorBidi" w:hint="cs"/>
          <w:sz w:val="28"/>
          <w:rtl/>
        </w:rPr>
        <w:t>.</w:t>
      </w:r>
    </w:p>
    <w:p w14:paraId="40C53ABA" w14:textId="03541D06" w:rsidR="00614C18" w:rsidRPr="00BA64F2" w:rsidRDefault="00614C18" w:rsidP="00BA64F2">
      <w:pPr>
        <w:pStyle w:val="ListParagraph"/>
        <w:numPr>
          <w:ilvl w:val="0"/>
          <w:numId w:val="48"/>
        </w:numPr>
        <w:bidi/>
        <w:spacing w:after="0" w:line="360" w:lineRule="auto"/>
        <w:ind w:left="95"/>
        <w:jc w:val="both"/>
        <w:rPr>
          <w:rFonts w:asciiTheme="majorBidi" w:hAnsiTheme="majorBidi" w:cstheme="majorBidi"/>
          <w:sz w:val="28"/>
          <w:rtl/>
        </w:rPr>
      </w:pPr>
      <w:r w:rsidRPr="00BA64F2">
        <w:rPr>
          <w:rFonts w:asciiTheme="majorBidi" w:hAnsiTheme="majorBidi" w:cstheme="majorBidi"/>
          <w:sz w:val="28"/>
          <w:rtl/>
        </w:rPr>
        <w:t>الفرضية الثانية</w:t>
      </w:r>
      <w:r w:rsidR="00B92E51" w:rsidRPr="00BA64F2">
        <w:rPr>
          <w:rFonts w:asciiTheme="majorBidi" w:hAnsiTheme="majorBidi" w:cstheme="majorBidi" w:hint="cs"/>
          <w:sz w:val="28"/>
          <w:rtl/>
        </w:rPr>
        <w:t>، الذي نصه</w:t>
      </w:r>
      <w:r w:rsidRPr="00BA64F2">
        <w:rPr>
          <w:rFonts w:asciiTheme="majorBidi" w:hAnsiTheme="majorBidi" w:cstheme="majorBidi"/>
          <w:sz w:val="28"/>
          <w:rtl/>
        </w:rPr>
        <w:t xml:space="preserve"> </w:t>
      </w:r>
      <w:r w:rsidR="00B92E51" w:rsidRPr="00BA64F2">
        <w:rPr>
          <w:rFonts w:asciiTheme="majorBidi" w:hAnsiTheme="majorBidi" w:cstheme="majorBidi" w:hint="cs"/>
          <w:sz w:val="28"/>
          <w:rtl/>
        </w:rPr>
        <w:t>"</w:t>
      </w:r>
      <w:r w:rsidRPr="00BA64F2">
        <w:rPr>
          <w:rFonts w:asciiTheme="majorBidi" w:hAnsiTheme="majorBidi" w:cstheme="majorBidi"/>
          <w:sz w:val="28"/>
          <w:rtl/>
        </w:rPr>
        <w:t>لا توجد علاقة ذات دلالة إحصائية بين بيئة العمل النفسية والارتباط الوظيفي لموظفي القطاع الصحي الحكومي بمستشفيات مكة المكرمة</w:t>
      </w:r>
      <w:r w:rsidR="00B92E51" w:rsidRPr="00BA64F2">
        <w:rPr>
          <w:rFonts w:asciiTheme="majorBidi" w:hAnsiTheme="majorBidi" w:cstheme="majorBidi" w:hint="cs"/>
          <w:sz w:val="28"/>
          <w:rtl/>
        </w:rPr>
        <w:t xml:space="preserve">"، للتحقق من صحة هذا الفرض تم حساب </w:t>
      </w:r>
      <w:r w:rsidR="00B92E51" w:rsidRPr="00BA64F2">
        <w:rPr>
          <w:rFonts w:asciiTheme="majorBidi" w:hAnsiTheme="majorBidi" w:cstheme="majorBidi" w:hint="cs"/>
          <w:sz w:val="28"/>
          <w:rtl/>
        </w:rPr>
        <w:lastRenderedPageBreak/>
        <w:t xml:space="preserve">معامل الارتباط بيرسون بين </w:t>
      </w:r>
      <w:r w:rsidR="00B92E51" w:rsidRPr="00BA64F2">
        <w:rPr>
          <w:rFonts w:asciiTheme="majorBidi" w:hAnsiTheme="majorBidi" w:cstheme="majorBidi"/>
          <w:sz w:val="28"/>
          <w:rtl/>
        </w:rPr>
        <w:t xml:space="preserve">بيئة العمل </w:t>
      </w:r>
      <w:r w:rsidR="00B92E51" w:rsidRPr="00BA64F2">
        <w:rPr>
          <w:rFonts w:asciiTheme="majorBidi" w:hAnsiTheme="majorBidi" w:cstheme="majorBidi" w:hint="cs"/>
          <w:sz w:val="28"/>
          <w:rtl/>
        </w:rPr>
        <w:t xml:space="preserve">النفسية والارتباط الوظيفي </w:t>
      </w:r>
      <w:r w:rsidR="00B92E51" w:rsidRPr="00BA64F2">
        <w:rPr>
          <w:rFonts w:asciiTheme="majorBidi" w:hAnsiTheme="majorBidi" w:cstheme="majorBidi"/>
          <w:sz w:val="28"/>
          <w:rtl/>
        </w:rPr>
        <w:t>لموظفي القطاع الصحي الحكومي بمستشفيات مكة المكرمة</w:t>
      </w:r>
      <w:r w:rsidR="00B92E51" w:rsidRPr="00BA64F2">
        <w:rPr>
          <w:rFonts w:asciiTheme="majorBidi" w:hAnsiTheme="majorBidi" w:cstheme="majorBidi" w:hint="cs"/>
          <w:sz w:val="28"/>
          <w:rtl/>
        </w:rPr>
        <w:t>.</w:t>
      </w:r>
    </w:p>
    <w:p w14:paraId="696ABD9F" w14:textId="4F6DFF9E" w:rsidR="00614C18" w:rsidRPr="00BA64F2" w:rsidRDefault="00614C18" w:rsidP="00BA64F2">
      <w:pPr>
        <w:pStyle w:val="ListParagraph"/>
        <w:numPr>
          <w:ilvl w:val="0"/>
          <w:numId w:val="48"/>
        </w:numPr>
        <w:bidi/>
        <w:spacing w:after="0" w:line="360" w:lineRule="auto"/>
        <w:ind w:left="95"/>
        <w:jc w:val="both"/>
        <w:rPr>
          <w:rFonts w:asciiTheme="majorBidi" w:hAnsiTheme="majorBidi" w:cstheme="majorBidi"/>
          <w:sz w:val="28"/>
          <w:rtl/>
        </w:rPr>
      </w:pPr>
      <w:r w:rsidRPr="00BA64F2">
        <w:rPr>
          <w:rFonts w:asciiTheme="majorBidi" w:hAnsiTheme="majorBidi" w:cstheme="majorBidi"/>
          <w:sz w:val="28"/>
          <w:rtl/>
        </w:rPr>
        <w:t>الفرضية الثالثة</w:t>
      </w:r>
      <w:r w:rsidR="00B92E51" w:rsidRPr="00BA64F2">
        <w:rPr>
          <w:rFonts w:asciiTheme="majorBidi" w:hAnsiTheme="majorBidi" w:cstheme="majorBidi" w:hint="cs"/>
          <w:sz w:val="28"/>
          <w:rtl/>
        </w:rPr>
        <w:t>،</w:t>
      </w:r>
      <w:r w:rsidRPr="00BA64F2">
        <w:rPr>
          <w:rFonts w:asciiTheme="majorBidi" w:hAnsiTheme="majorBidi" w:cstheme="majorBidi"/>
          <w:sz w:val="28"/>
          <w:rtl/>
        </w:rPr>
        <w:t xml:space="preserve"> </w:t>
      </w:r>
      <w:r w:rsidR="00B92E51" w:rsidRPr="00BA64F2">
        <w:rPr>
          <w:rFonts w:asciiTheme="majorBidi" w:hAnsiTheme="majorBidi" w:cstheme="majorBidi" w:hint="cs"/>
          <w:sz w:val="28"/>
          <w:rtl/>
        </w:rPr>
        <w:t>الذي نصه "</w:t>
      </w:r>
      <w:r w:rsidRPr="00BA64F2">
        <w:rPr>
          <w:rFonts w:asciiTheme="majorBidi" w:hAnsiTheme="majorBidi" w:cstheme="majorBidi"/>
          <w:sz w:val="28"/>
          <w:rtl/>
        </w:rPr>
        <w:t>لا توجد علاقة ذات دلالة إحصائية بين بيئة العمل الاجتماعية والارتباط الوظيفي لموظفي القطاع الصحي الحكومي بمستشفيات مكة المكرمة</w:t>
      </w:r>
      <w:r w:rsidR="00B92E51" w:rsidRPr="00BA64F2">
        <w:rPr>
          <w:rFonts w:asciiTheme="majorBidi" w:hAnsiTheme="majorBidi" w:cstheme="majorBidi" w:hint="cs"/>
          <w:sz w:val="28"/>
          <w:rtl/>
        </w:rPr>
        <w:t xml:space="preserve">"، للتحقق من صحة هذا الفرض تم حساب معامل الارتباط بيرسون بين </w:t>
      </w:r>
      <w:r w:rsidR="00B92E51" w:rsidRPr="00BA64F2">
        <w:rPr>
          <w:rFonts w:asciiTheme="majorBidi" w:hAnsiTheme="majorBidi" w:cstheme="majorBidi"/>
          <w:sz w:val="28"/>
          <w:rtl/>
        </w:rPr>
        <w:t>بيئة العمل الاجتماعية</w:t>
      </w:r>
      <w:r w:rsidR="00B92E51" w:rsidRPr="00BA64F2">
        <w:rPr>
          <w:rFonts w:asciiTheme="majorBidi" w:hAnsiTheme="majorBidi" w:cstheme="majorBidi" w:hint="cs"/>
          <w:sz w:val="28"/>
          <w:rtl/>
        </w:rPr>
        <w:t xml:space="preserve"> والارتباط الوظيفي </w:t>
      </w:r>
      <w:r w:rsidR="00B92E51" w:rsidRPr="00BA64F2">
        <w:rPr>
          <w:rFonts w:asciiTheme="majorBidi" w:hAnsiTheme="majorBidi" w:cstheme="majorBidi"/>
          <w:sz w:val="28"/>
          <w:rtl/>
        </w:rPr>
        <w:t>لموظفي القطاع الصحي الحكومي بمستشفيات مكة المكرمة</w:t>
      </w:r>
      <w:r w:rsidR="00B92E51" w:rsidRPr="00BA64F2">
        <w:rPr>
          <w:rFonts w:asciiTheme="majorBidi" w:hAnsiTheme="majorBidi" w:cstheme="majorBidi" w:hint="cs"/>
          <w:sz w:val="28"/>
          <w:rtl/>
        </w:rPr>
        <w:t>.</w:t>
      </w:r>
    </w:p>
    <w:p w14:paraId="3EF9649D" w14:textId="272B55DA" w:rsidR="00614C18" w:rsidRPr="00BA64F2" w:rsidRDefault="00614C18" w:rsidP="00BA64F2">
      <w:pPr>
        <w:pStyle w:val="ListParagraph"/>
        <w:numPr>
          <w:ilvl w:val="0"/>
          <w:numId w:val="48"/>
        </w:numPr>
        <w:bidi/>
        <w:spacing w:after="0" w:line="360" w:lineRule="auto"/>
        <w:ind w:left="95"/>
        <w:jc w:val="both"/>
        <w:rPr>
          <w:rFonts w:asciiTheme="majorBidi" w:hAnsiTheme="majorBidi" w:cstheme="majorBidi"/>
          <w:sz w:val="28"/>
          <w:rtl/>
        </w:rPr>
      </w:pPr>
      <w:r w:rsidRPr="00BA64F2">
        <w:rPr>
          <w:rFonts w:asciiTheme="majorBidi" w:hAnsiTheme="majorBidi" w:cstheme="majorBidi"/>
          <w:sz w:val="28"/>
          <w:rtl/>
        </w:rPr>
        <w:t>الفرضية الرابعة</w:t>
      </w:r>
      <w:r w:rsidR="00B92E51" w:rsidRPr="00BA64F2">
        <w:rPr>
          <w:rFonts w:asciiTheme="majorBidi" w:hAnsiTheme="majorBidi" w:cstheme="majorBidi" w:hint="cs"/>
          <w:sz w:val="28"/>
          <w:rtl/>
        </w:rPr>
        <w:t>، الذي نصه "</w:t>
      </w:r>
      <w:r w:rsidRPr="00BA64F2">
        <w:rPr>
          <w:rFonts w:asciiTheme="majorBidi" w:hAnsiTheme="majorBidi" w:cstheme="majorBidi"/>
          <w:sz w:val="28"/>
          <w:rtl/>
        </w:rPr>
        <w:t>لا توجد علاقة ذات دلالة إحصائية بين المرونة في مكان العمل والارتباط الوظيفي لموظفي القطاع الصحي الحكومي بمستشفيات مكة المكرمة</w:t>
      </w:r>
      <w:r w:rsidR="00B92E51" w:rsidRPr="00BA64F2">
        <w:rPr>
          <w:rFonts w:asciiTheme="majorBidi" w:hAnsiTheme="majorBidi" w:cstheme="majorBidi" w:hint="cs"/>
          <w:sz w:val="28"/>
          <w:rtl/>
        </w:rPr>
        <w:t xml:space="preserve">"، للتحقق من صحة هذا الفرض تم حساب معامل الارتباط بيرسون بين </w:t>
      </w:r>
      <w:r w:rsidR="00B92E51" w:rsidRPr="00BA64F2">
        <w:rPr>
          <w:rFonts w:asciiTheme="majorBidi" w:hAnsiTheme="majorBidi" w:cstheme="majorBidi"/>
          <w:sz w:val="28"/>
          <w:rtl/>
        </w:rPr>
        <w:t xml:space="preserve">المرونة في مكان العمل </w:t>
      </w:r>
      <w:r w:rsidR="00B92E51" w:rsidRPr="00BA64F2">
        <w:rPr>
          <w:rFonts w:asciiTheme="majorBidi" w:hAnsiTheme="majorBidi" w:cstheme="majorBidi" w:hint="cs"/>
          <w:sz w:val="28"/>
          <w:rtl/>
        </w:rPr>
        <w:t xml:space="preserve">والارتباط الوظيفي </w:t>
      </w:r>
      <w:r w:rsidR="00B92E51" w:rsidRPr="00BA64F2">
        <w:rPr>
          <w:rFonts w:asciiTheme="majorBidi" w:hAnsiTheme="majorBidi" w:cstheme="majorBidi"/>
          <w:sz w:val="28"/>
          <w:rtl/>
        </w:rPr>
        <w:t>لموظفي القطاع الصحي الحكومي بمستشفيات مكة المكرمة</w:t>
      </w:r>
      <w:r w:rsidR="00B92E51" w:rsidRPr="00BA64F2">
        <w:rPr>
          <w:rFonts w:asciiTheme="majorBidi" w:hAnsiTheme="majorBidi" w:cstheme="majorBidi" w:hint="cs"/>
          <w:sz w:val="28"/>
          <w:rtl/>
        </w:rPr>
        <w:t>.</w:t>
      </w:r>
    </w:p>
    <w:p w14:paraId="2CFF13C8" w14:textId="77777777" w:rsidR="00BA64F2" w:rsidRDefault="00BA64F2" w:rsidP="00273A02">
      <w:pPr>
        <w:bidi/>
        <w:spacing w:line="360" w:lineRule="auto"/>
        <w:jc w:val="both"/>
        <w:rPr>
          <w:rFonts w:asciiTheme="majorBidi" w:hAnsiTheme="majorBidi" w:cstheme="majorBidi"/>
          <w:sz w:val="24"/>
          <w:szCs w:val="24"/>
          <w:rtl/>
        </w:rPr>
      </w:pPr>
    </w:p>
    <w:p w14:paraId="08DE9758" w14:textId="77EF28D9" w:rsidR="00614C18" w:rsidRPr="00BA64F2" w:rsidRDefault="00614C18" w:rsidP="00BA64F2">
      <w:pPr>
        <w:bidi/>
        <w:spacing w:line="360" w:lineRule="auto"/>
        <w:jc w:val="both"/>
        <w:rPr>
          <w:rFonts w:asciiTheme="majorBidi" w:hAnsiTheme="majorBidi" w:cstheme="majorBidi"/>
          <w:b/>
          <w:bCs/>
          <w:sz w:val="24"/>
          <w:szCs w:val="24"/>
          <w:rtl/>
        </w:rPr>
      </w:pPr>
      <w:r w:rsidRPr="00BA64F2">
        <w:rPr>
          <w:rFonts w:asciiTheme="majorBidi" w:hAnsiTheme="majorBidi" w:cstheme="majorBidi"/>
          <w:b/>
          <w:bCs/>
          <w:sz w:val="24"/>
          <w:szCs w:val="24"/>
          <w:rtl/>
        </w:rPr>
        <w:t>جدول (</w:t>
      </w:r>
      <w:r w:rsidR="00997396" w:rsidRPr="00BA64F2">
        <w:rPr>
          <w:rFonts w:asciiTheme="majorBidi" w:hAnsiTheme="majorBidi" w:cstheme="majorBidi" w:hint="cs"/>
          <w:b/>
          <w:bCs/>
          <w:sz w:val="24"/>
          <w:szCs w:val="24"/>
          <w:rtl/>
        </w:rPr>
        <w:t>٤</w:t>
      </w:r>
      <w:r w:rsidRPr="00BA64F2">
        <w:rPr>
          <w:rFonts w:asciiTheme="majorBidi" w:hAnsiTheme="majorBidi" w:cstheme="majorBidi"/>
          <w:b/>
          <w:bCs/>
          <w:sz w:val="24"/>
          <w:szCs w:val="24"/>
          <w:rtl/>
        </w:rPr>
        <w:t>): معاملات الارتباط بين بيئة العمل (المادية، والنفسية، والاجتماعية، والمرنة) والارتباط الوظيفي لموظفي القطاع الصحي الحكومي بمستشفيات مكة المكرمة</w:t>
      </w:r>
    </w:p>
    <w:tbl>
      <w:tblPr>
        <w:tblStyle w:val="TableGrid"/>
        <w:bidiVisual/>
        <w:tblW w:w="5000" w:type="pct"/>
        <w:tblLook w:val="04A0" w:firstRow="1" w:lastRow="0" w:firstColumn="1" w:lastColumn="0" w:noHBand="0" w:noVBand="1"/>
      </w:tblPr>
      <w:tblGrid>
        <w:gridCol w:w="3054"/>
        <w:gridCol w:w="3053"/>
        <w:gridCol w:w="3051"/>
      </w:tblGrid>
      <w:tr w:rsidR="00614C18" w:rsidRPr="00AF44F4" w14:paraId="20E25531" w14:textId="77777777" w:rsidTr="00624880">
        <w:tc>
          <w:tcPr>
            <w:tcW w:w="1667" w:type="pct"/>
            <w:vMerge w:val="restart"/>
            <w:vAlign w:val="center"/>
          </w:tcPr>
          <w:p w14:paraId="5E60D286"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متغير المستقل</w:t>
            </w:r>
          </w:p>
        </w:tc>
        <w:tc>
          <w:tcPr>
            <w:tcW w:w="3333" w:type="pct"/>
            <w:gridSpan w:val="2"/>
            <w:vAlign w:val="center"/>
          </w:tcPr>
          <w:p w14:paraId="437955EE"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الارتباط الوظيفي</w:t>
            </w:r>
          </w:p>
        </w:tc>
      </w:tr>
      <w:tr w:rsidR="00614C18" w:rsidRPr="00AF44F4" w14:paraId="06F61D3B" w14:textId="77777777" w:rsidTr="00624880">
        <w:tc>
          <w:tcPr>
            <w:tcW w:w="1667" w:type="pct"/>
            <w:vMerge/>
            <w:vAlign w:val="center"/>
          </w:tcPr>
          <w:p w14:paraId="25EB0874" w14:textId="77777777" w:rsidR="00614C18" w:rsidRPr="00AF44F4" w:rsidRDefault="00614C18" w:rsidP="006E2E61">
            <w:pPr>
              <w:bidi/>
              <w:contextualSpacing/>
              <w:jc w:val="left"/>
              <w:rPr>
                <w:rFonts w:asciiTheme="majorBidi" w:hAnsiTheme="majorBidi" w:cstheme="majorBidi"/>
                <w:szCs w:val="22"/>
                <w:rtl/>
              </w:rPr>
            </w:pPr>
          </w:p>
        </w:tc>
        <w:tc>
          <w:tcPr>
            <w:tcW w:w="1667" w:type="pct"/>
            <w:vAlign w:val="center"/>
          </w:tcPr>
          <w:p w14:paraId="44B000D7"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معامل الارتباط</w:t>
            </w:r>
          </w:p>
        </w:tc>
        <w:tc>
          <w:tcPr>
            <w:tcW w:w="1666" w:type="pct"/>
            <w:vAlign w:val="center"/>
          </w:tcPr>
          <w:p w14:paraId="2F1D0283"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مستوى الدلالة</w:t>
            </w:r>
          </w:p>
        </w:tc>
      </w:tr>
      <w:tr w:rsidR="00614C18" w:rsidRPr="00AF44F4" w14:paraId="36A57365" w14:textId="77777777" w:rsidTr="00624880">
        <w:tc>
          <w:tcPr>
            <w:tcW w:w="1667" w:type="pct"/>
            <w:vAlign w:val="center"/>
          </w:tcPr>
          <w:p w14:paraId="2ACC1868"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المادية</w:t>
            </w:r>
          </w:p>
        </w:tc>
        <w:tc>
          <w:tcPr>
            <w:tcW w:w="1667" w:type="pct"/>
            <w:vAlign w:val="center"/>
          </w:tcPr>
          <w:p w14:paraId="72D11B8E" w14:textId="77777777" w:rsidR="00614C18" w:rsidRPr="00AF44F4" w:rsidRDefault="00614C18" w:rsidP="006E2E61">
            <w:pPr>
              <w:bidi/>
              <w:contextualSpacing/>
              <w:jc w:val="left"/>
              <w:rPr>
                <w:rFonts w:asciiTheme="majorBidi" w:hAnsiTheme="majorBidi" w:cstheme="majorBidi"/>
                <w:szCs w:val="22"/>
              </w:rPr>
            </w:pPr>
            <w:r w:rsidRPr="00AF44F4">
              <w:rPr>
                <w:rFonts w:asciiTheme="majorBidi" w:hAnsiTheme="majorBidi" w:cstheme="majorBidi"/>
                <w:szCs w:val="22"/>
                <w:rtl/>
              </w:rPr>
              <w:t>0.71</w:t>
            </w:r>
          </w:p>
        </w:tc>
        <w:tc>
          <w:tcPr>
            <w:tcW w:w="1666" w:type="pct"/>
            <w:vAlign w:val="center"/>
          </w:tcPr>
          <w:p w14:paraId="5B1B0541"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b/>
                <w:szCs w:val="22"/>
                <w:vertAlign w:val="superscript"/>
                <w:rtl/>
              </w:rPr>
              <w:t>(</w:t>
            </w:r>
            <w:r w:rsidRPr="00AF44F4">
              <w:rPr>
                <w:rFonts w:asciiTheme="majorBidi" w:hAnsiTheme="majorBidi" w:cstheme="majorBidi"/>
                <w:b/>
                <w:szCs w:val="22"/>
                <w:rtl/>
              </w:rPr>
              <w:t>**</w:t>
            </w:r>
            <w:r w:rsidRPr="00AF44F4">
              <w:rPr>
                <w:rFonts w:asciiTheme="majorBidi" w:hAnsiTheme="majorBidi" w:cstheme="majorBidi"/>
                <w:b/>
                <w:szCs w:val="22"/>
                <w:vertAlign w:val="superscript"/>
                <w:rtl/>
              </w:rPr>
              <w:t>)</w:t>
            </w:r>
          </w:p>
        </w:tc>
      </w:tr>
      <w:tr w:rsidR="00614C18" w:rsidRPr="00AF44F4" w14:paraId="3AA0156D" w14:textId="77777777" w:rsidTr="00624880">
        <w:tc>
          <w:tcPr>
            <w:tcW w:w="1667" w:type="pct"/>
            <w:vAlign w:val="center"/>
          </w:tcPr>
          <w:p w14:paraId="0448A8EF"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النفسية</w:t>
            </w:r>
          </w:p>
        </w:tc>
        <w:tc>
          <w:tcPr>
            <w:tcW w:w="1667" w:type="pct"/>
            <w:vAlign w:val="center"/>
          </w:tcPr>
          <w:p w14:paraId="728597FC"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0.91</w:t>
            </w:r>
          </w:p>
        </w:tc>
        <w:tc>
          <w:tcPr>
            <w:tcW w:w="1666" w:type="pct"/>
          </w:tcPr>
          <w:p w14:paraId="0A24A379" w14:textId="77777777" w:rsidR="00614C18" w:rsidRPr="00AF44F4" w:rsidRDefault="00614C18" w:rsidP="006E2E61">
            <w:pPr>
              <w:bidi/>
              <w:contextualSpacing/>
              <w:jc w:val="left"/>
              <w:rPr>
                <w:rFonts w:asciiTheme="majorBidi" w:hAnsiTheme="majorBidi" w:cstheme="majorBidi"/>
                <w:b/>
                <w:szCs w:val="22"/>
                <w:vertAlign w:val="superscript"/>
                <w:rtl/>
              </w:rPr>
            </w:pPr>
            <w:r w:rsidRPr="00AF44F4">
              <w:rPr>
                <w:rFonts w:asciiTheme="majorBidi" w:hAnsiTheme="majorBidi" w:cstheme="majorBidi"/>
                <w:b/>
                <w:szCs w:val="22"/>
                <w:vertAlign w:val="superscript"/>
                <w:rtl/>
              </w:rPr>
              <w:t>(</w:t>
            </w:r>
            <w:r w:rsidRPr="00AF44F4">
              <w:rPr>
                <w:rFonts w:asciiTheme="majorBidi" w:hAnsiTheme="majorBidi" w:cstheme="majorBidi"/>
                <w:b/>
                <w:szCs w:val="22"/>
                <w:rtl/>
              </w:rPr>
              <w:t>**</w:t>
            </w:r>
            <w:r w:rsidRPr="00AF44F4">
              <w:rPr>
                <w:rFonts w:asciiTheme="majorBidi" w:hAnsiTheme="majorBidi" w:cstheme="majorBidi"/>
                <w:b/>
                <w:szCs w:val="22"/>
                <w:vertAlign w:val="superscript"/>
                <w:rtl/>
              </w:rPr>
              <w:t>)</w:t>
            </w:r>
          </w:p>
        </w:tc>
      </w:tr>
      <w:tr w:rsidR="00614C18" w:rsidRPr="00AF44F4" w14:paraId="2AC4129A" w14:textId="77777777" w:rsidTr="00624880">
        <w:tc>
          <w:tcPr>
            <w:tcW w:w="1667" w:type="pct"/>
            <w:vAlign w:val="center"/>
          </w:tcPr>
          <w:p w14:paraId="2A62C07B"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الاجتماعية</w:t>
            </w:r>
          </w:p>
        </w:tc>
        <w:tc>
          <w:tcPr>
            <w:tcW w:w="1667" w:type="pct"/>
            <w:vAlign w:val="center"/>
          </w:tcPr>
          <w:p w14:paraId="297EE5E8"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0.89</w:t>
            </w:r>
          </w:p>
        </w:tc>
        <w:tc>
          <w:tcPr>
            <w:tcW w:w="1666" w:type="pct"/>
          </w:tcPr>
          <w:p w14:paraId="0446CA1B" w14:textId="77777777" w:rsidR="00614C18" w:rsidRPr="00AF44F4" w:rsidRDefault="00614C18" w:rsidP="006E2E61">
            <w:pPr>
              <w:bidi/>
              <w:contextualSpacing/>
              <w:jc w:val="left"/>
              <w:rPr>
                <w:rFonts w:asciiTheme="majorBidi" w:hAnsiTheme="majorBidi" w:cstheme="majorBidi"/>
                <w:b/>
                <w:szCs w:val="22"/>
                <w:vertAlign w:val="superscript"/>
                <w:rtl/>
              </w:rPr>
            </w:pPr>
            <w:r w:rsidRPr="00AF44F4">
              <w:rPr>
                <w:rFonts w:asciiTheme="majorBidi" w:hAnsiTheme="majorBidi" w:cstheme="majorBidi"/>
                <w:b/>
                <w:szCs w:val="22"/>
                <w:vertAlign w:val="superscript"/>
                <w:rtl/>
              </w:rPr>
              <w:t>(</w:t>
            </w:r>
            <w:r w:rsidRPr="00AF44F4">
              <w:rPr>
                <w:rFonts w:asciiTheme="majorBidi" w:hAnsiTheme="majorBidi" w:cstheme="majorBidi"/>
                <w:b/>
                <w:szCs w:val="22"/>
                <w:rtl/>
              </w:rPr>
              <w:t>**</w:t>
            </w:r>
            <w:r w:rsidRPr="00AF44F4">
              <w:rPr>
                <w:rFonts w:asciiTheme="majorBidi" w:hAnsiTheme="majorBidi" w:cstheme="majorBidi"/>
                <w:b/>
                <w:szCs w:val="22"/>
                <w:vertAlign w:val="superscript"/>
                <w:rtl/>
              </w:rPr>
              <w:t>)</w:t>
            </w:r>
          </w:p>
        </w:tc>
      </w:tr>
      <w:tr w:rsidR="00614C18" w:rsidRPr="00AF44F4" w14:paraId="0652F5FA" w14:textId="77777777" w:rsidTr="00624880">
        <w:tc>
          <w:tcPr>
            <w:tcW w:w="1667" w:type="pct"/>
            <w:vAlign w:val="center"/>
          </w:tcPr>
          <w:p w14:paraId="3F0A588A"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المرنة</w:t>
            </w:r>
          </w:p>
        </w:tc>
        <w:tc>
          <w:tcPr>
            <w:tcW w:w="1667" w:type="pct"/>
            <w:vAlign w:val="center"/>
          </w:tcPr>
          <w:p w14:paraId="0AF381A0"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0.88</w:t>
            </w:r>
          </w:p>
        </w:tc>
        <w:tc>
          <w:tcPr>
            <w:tcW w:w="1666" w:type="pct"/>
          </w:tcPr>
          <w:p w14:paraId="3AC08249" w14:textId="77777777" w:rsidR="00614C18" w:rsidRPr="00AF44F4" w:rsidRDefault="00614C18" w:rsidP="006E2E61">
            <w:pPr>
              <w:bidi/>
              <w:contextualSpacing/>
              <w:jc w:val="left"/>
              <w:rPr>
                <w:rFonts w:asciiTheme="majorBidi" w:hAnsiTheme="majorBidi" w:cstheme="majorBidi"/>
                <w:b/>
                <w:szCs w:val="22"/>
                <w:vertAlign w:val="superscript"/>
                <w:rtl/>
              </w:rPr>
            </w:pPr>
            <w:r w:rsidRPr="00AF44F4">
              <w:rPr>
                <w:rFonts w:asciiTheme="majorBidi" w:hAnsiTheme="majorBidi" w:cstheme="majorBidi"/>
                <w:b/>
                <w:szCs w:val="22"/>
                <w:vertAlign w:val="superscript"/>
                <w:rtl/>
              </w:rPr>
              <w:t>(</w:t>
            </w:r>
            <w:r w:rsidRPr="00AF44F4">
              <w:rPr>
                <w:rFonts w:asciiTheme="majorBidi" w:hAnsiTheme="majorBidi" w:cstheme="majorBidi"/>
                <w:b/>
                <w:szCs w:val="22"/>
                <w:rtl/>
              </w:rPr>
              <w:t>**</w:t>
            </w:r>
            <w:r w:rsidRPr="00AF44F4">
              <w:rPr>
                <w:rFonts w:asciiTheme="majorBidi" w:hAnsiTheme="majorBidi" w:cstheme="majorBidi"/>
                <w:b/>
                <w:szCs w:val="22"/>
                <w:vertAlign w:val="superscript"/>
                <w:rtl/>
              </w:rPr>
              <w:t>)</w:t>
            </w:r>
          </w:p>
        </w:tc>
      </w:tr>
    </w:tbl>
    <w:p w14:paraId="37B327ED" w14:textId="77777777" w:rsidR="00614C18" w:rsidRPr="00AF44F4" w:rsidRDefault="00614C18" w:rsidP="006E2E61">
      <w:pPr>
        <w:bidi/>
        <w:spacing w:line="360" w:lineRule="auto"/>
        <w:jc w:val="left"/>
        <w:rPr>
          <w:rFonts w:asciiTheme="majorBidi" w:hAnsiTheme="majorBidi" w:cstheme="majorBidi"/>
          <w:szCs w:val="22"/>
          <w:rtl/>
        </w:rPr>
      </w:pPr>
      <w:r w:rsidRPr="00AF44F4">
        <w:rPr>
          <w:rFonts w:asciiTheme="majorBidi" w:hAnsiTheme="majorBidi" w:cstheme="majorBidi"/>
          <w:szCs w:val="22"/>
          <w:vertAlign w:val="superscript"/>
          <w:rtl/>
        </w:rPr>
        <w:t>(</w:t>
      </w:r>
      <w:r w:rsidRPr="00AF44F4">
        <w:rPr>
          <w:rFonts w:asciiTheme="majorBidi" w:hAnsiTheme="majorBidi" w:cstheme="majorBidi"/>
          <w:szCs w:val="22"/>
          <w:rtl/>
        </w:rPr>
        <w:t>**</w:t>
      </w:r>
      <w:r w:rsidRPr="00AF44F4">
        <w:rPr>
          <w:rFonts w:asciiTheme="majorBidi" w:hAnsiTheme="majorBidi" w:cstheme="majorBidi"/>
          <w:szCs w:val="22"/>
          <w:vertAlign w:val="superscript"/>
          <w:rtl/>
        </w:rPr>
        <w:t xml:space="preserve">) </w:t>
      </w:r>
      <w:r w:rsidRPr="00AF44F4">
        <w:rPr>
          <w:rFonts w:asciiTheme="majorBidi" w:hAnsiTheme="majorBidi" w:cstheme="majorBidi"/>
          <w:szCs w:val="22"/>
          <w:rtl/>
        </w:rPr>
        <w:t>دالة عند مستوى الدلالة (0,01) أو أقل.</w:t>
      </w:r>
    </w:p>
    <w:p w14:paraId="6F0F7A19" w14:textId="67868984" w:rsidR="00614C18" w:rsidRPr="00BA64F2" w:rsidRDefault="00614C18" w:rsidP="00273A02">
      <w:pPr>
        <w:bidi/>
        <w:spacing w:line="360" w:lineRule="auto"/>
        <w:ind w:firstLine="720"/>
        <w:jc w:val="both"/>
        <w:rPr>
          <w:rFonts w:asciiTheme="majorBidi" w:hAnsiTheme="majorBidi" w:cstheme="majorBidi"/>
          <w:sz w:val="28"/>
          <w:rtl/>
        </w:rPr>
      </w:pPr>
      <w:r w:rsidRPr="00BA64F2">
        <w:rPr>
          <w:rFonts w:asciiTheme="majorBidi" w:hAnsiTheme="majorBidi" w:cstheme="majorBidi"/>
          <w:sz w:val="28"/>
          <w:rtl/>
        </w:rPr>
        <w:t>يتضح من الجدول (</w:t>
      </w:r>
      <w:r w:rsidR="007256B0" w:rsidRPr="00BA64F2">
        <w:rPr>
          <w:rFonts w:asciiTheme="majorBidi" w:hAnsiTheme="majorBidi" w:cstheme="majorBidi" w:hint="cs"/>
          <w:sz w:val="28"/>
          <w:rtl/>
        </w:rPr>
        <w:t>٤</w:t>
      </w:r>
      <w:r w:rsidRPr="00BA64F2">
        <w:rPr>
          <w:rFonts w:asciiTheme="majorBidi" w:hAnsiTheme="majorBidi" w:cstheme="majorBidi"/>
          <w:sz w:val="28"/>
          <w:rtl/>
        </w:rPr>
        <w:t xml:space="preserve">) وجود علاقة ارتباطية موجبة دالة احصائيًا بين بيئة العمل (المادية، النفسية، الاجتماعية، المرنة) والارتباط الوظيفي لموظفي القطاع الصحي الحكومي بمستشفيات مكة المكرمة، وفقًا لذلك تم الفروض الصفرية للدراسة وقبول الفروض البديلة التي تنص على ما يلي: </w:t>
      </w:r>
    </w:p>
    <w:p w14:paraId="715D6342" w14:textId="3F477262" w:rsidR="00F03D74" w:rsidRPr="00BA64F2" w:rsidRDefault="00614C18" w:rsidP="0057584F">
      <w:pPr>
        <w:pStyle w:val="ListParagraph"/>
        <w:numPr>
          <w:ilvl w:val="0"/>
          <w:numId w:val="49"/>
        </w:numPr>
        <w:bidi/>
        <w:spacing w:after="0" w:line="360" w:lineRule="auto"/>
        <w:ind w:left="379"/>
        <w:jc w:val="both"/>
        <w:rPr>
          <w:rFonts w:asciiTheme="majorBidi" w:hAnsiTheme="majorBidi" w:cstheme="majorBidi"/>
          <w:sz w:val="28"/>
        </w:rPr>
      </w:pPr>
      <w:r w:rsidRPr="00BA64F2">
        <w:rPr>
          <w:rFonts w:asciiTheme="majorBidi" w:hAnsiTheme="majorBidi" w:cstheme="majorBidi"/>
          <w:sz w:val="28"/>
          <w:rtl/>
        </w:rPr>
        <w:t>توجد علاقة ذات دلالة إحصائية بين بيئة العمل المادية والارتباط الوظيفي لموظفي القطاع الصحي الحكومي بمستشفيات مكة المكرمة.</w:t>
      </w:r>
    </w:p>
    <w:p w14:paraId="3617F538" w14:textId="578C7AA1" w:rsidR="00920A06" w:rsidRPr="00BA64F2" w:rsidRDefault="00614C18" w:rsidP="0057584F">
      <w:pPr>
        <w:pStyle w:val="ListParagraph"/>
        <w:numPr>
          <w:ilvl w:val="0"/>
          <w:numId w:val="49"/>
        </w:numPr>
        <w:bidi/>
        <w:spacing w:after="0" w:line="360" w:lineRule="auto"/>
        <w:ind w:left="379"/>
        <w:jc w:val="both"/>
        <w:rPr>
          <w:rFonts w:asciiTheme="majorBidi" w:hAnsiTheme="majorBidi" w:cstheme="majorBidi"/>
          <w:sz w:val="28"/>
          <w:rtl/>
        </w:rPr>
      </w:pPr>
      <w:r w:rsidRPr="00BA64F2">
        <w:rPr>
          <w:rFonts w:asciiTheme="majorBidi" w:hAnsiTheme="majorBidi" w:cstheme="majorBidi"/>
          <w:sz w:val="28"/>
          <w:rtl/>
        </w:rPr>
        <w:t>توجد علاقة ذات دلالة إحصائية بين بيئة العمل النفسية والارتباط الوظيفي لموظفي القطاع الصحي الحكومي بمستشفيات مكة المكرمة.</w:t>
      </w:r>
    </w:p>
    <w:p w14:paraId="35406024" w14:textId="77777777" w:rsidR="00614C18" w:rsidRPr="00BA64F2" w:rsidRDefault="00614C18" w:rsidP="0057584F">
      <w:pPr>
        <w:pStyle w:val="ListParagraph"/>
        <w:numPr>
          <w:ilvl w:val="0"/>
          <w:numId w:val="49"/>
        </w:numPr>
        <w:bidi/>
        <w:spacing w:after="0" w:line="360" w:lineRule="auto"/>
        <w:ind w:left="379"/>
        <w:jc w:val="both"/>
        <w:rPr>
          <w:rFonts w:asciiTheme="majorBidi" w:hAnsiTheme="majorBidi" w:cstheme="majorBidi"/>
          <w:sz w:val="28"/>
          <w:rtl/>
        </w:rPr>
      </w:pPr>
      <w:r w:rsidRPr="00BA64F2">
        <w:rPr>
          <w:rFonts w:asciiTheme="majorBidi" w:hAnsiTheme="majorBidi" w:cstheme="majorBidi"/>
          <w:sz w:val="28"/>
          <w:rtl/>
        </w:rPr>
        <w:t>توجد علاقة ذات دلالة إحصائية بين بيئة العمل الاجتماعية والارتباط الوظيفي لموظفي القطاع الصحي الحكومي بمستشفيات مكة المكرمة.</w:t>
      </w:r>
    </w:p>
    <w:p w14:paraId="0ABE761F" w14:textId="7DC2B0C4" w:rsidR="00920A06" w:rsidRPr="008B263F" w:rsidRDefault="00614C18" w:rsidP="008B263F">
      <w:pPr>
        <w:pStyle w:val="ListParagraph"/>
        <w:numPr>
          <w:ilvl w:val="0"/>
          <w:numId w:val="49"/>
        </w:numPr>
        <w:bidi/>
        <w:spacing w:after="0" w:line="360" w:lineRule="auto"/>
        <w:ind w:left="379"/>
        <w:jc w:val="both"/>
        <w:rPr>
          <w:rFonts w:asciiTheme="majorBidi" w:hAnsiTheme="majorBidi" w:cstheme="majorBidi"/>
          <w:sz w:val="28"/>
          <w:rtl/>
        </w:rPr>
      </w:pPr>
      <w:r w:rsidRPr="00BA64F2">
        <w:rPr>
          <w:rFonts w:asciiTheme="majorBidi" w:hAnsiTheme="majorBidi" w:cstheme="majorBidi"/>
          <w:sz w:val="28"/>
          <w:rtl/>
        </w:rPr>
        <w:t xml:space="preserve">توجد علاقة ذات دلالة إحصائية بين المرونة في مكان العمل والارتباط الوظيفي لموظفي </w:t>
      </w:r>
      <w:bookmarkStart w:id="0" w:name="_Hlk104024114"/>
      <w:r w:rsidRPr="00BA64F2">
        <w:rPr>
          <w:rFonts w:asciiTheme="majorBidi" w:hAnsiTheme="majorBidi" w:cstheme="majorBidi"/>
          <w:sz w:val="28"/>
          <w:rtl/>
        </w:rPr>
        <w:t>القطاع الصحي الحكومي بمستشفيات مكة المكرمة.</w:t>
      </w:r>
      <w:bookmarkEnd w:id="0"/>
    </w:p>
    <w:p w14:paraId="2EE29DD8" w14:textId="5D639211" w:rsidR="00562B2B" w:rsidRDefault="00B72C43" w:rsidP="00920A06">
      <w:pPr>
        <w:bidi/>
        <w:spacing w:line="360" w:lineRule="auto"/>
        <w:jc w:val="both"/>
        <w:rPr>
          <w:rFonts w:asciiTheme="majorBidi" w:hAnsiTheme="majorBidi" w:cstheme="majorBidi"/>
          <w:b/>
          <w:bCs/>
          <w:sz w:val="28"/>
          <w:rtl/>
        </w:rPr>
      </w:pPr>
      <w:r>
        <w:rPr>
          <w:rFonts w:asciiTheme="majorBidi" w:hAnsiTheme="majorBidi" w:cstheme="majorBidi" w:hint="cs"/>
          <w:b/>
          <w:bCs/>
          <w:sz w:val="28"/>
          <w:rtl/>
        </w:rPr>
        <w:lastRenderedPageBreak/>
        <w:t xml:space="preserve">ثانياً: </w:t>
      </w:r>
      <w:r w:rsidR="00562B2B" w:rsidRPr="00562B2B">
        <w:rPr>
          <w:rFonts w:asciiTheme="majorBidi" w:hAnsiTheme="majorBidi" w:cstheme="majorBidi"/>
          <w:b/>
          <w:bCs/>
          <w:sz w:val="28"/>
          <w:rtl/>
        </w:rPr>
        <w:t xml:space="preserve">نتائج </w:t>
      </w:r>
      <w:r w:rsidR="00562B2B">
        <w:rPr>
          <w:rFonts w:asciiTheme="majorBidi" w:hAnsiTheme="majorBidi" w:cstheme="majorBidi" w:hint="cs"/>
          <w:b/>
          <w:bCs/>
          <w:sz w:val="28"/>
          <w:rtl/>
        </w:rPr>
        <w:t xml:space="preserve">المتعلقة بالإجابة عن أسئلة </w:t>
      </w:r>
      <w:r w:rsidR="00562B2B" w:rsidRPr="00562B2B">
        <w:rPr>
          <w:rFonts w:asciiTheme="majorBidi" w:hAnsiTheme="majorBidi" w:cstheme="majorBidi"/>
          <w:b/>
          <w:bCs/>
          <w:sz w:val="28"/>
          <w:rtl/>
        </w:rPr>
        <w:t>الدراسة</w:t>
      </w:r>
    </w:p>
    <w:p w14:paraId="563DC91A" w14:textId="11177177" w:rsidR="00614C18" w:rsidRPr="0057584F" w:rsidRDefault="003604A3" w:rsidP="0057584F">
      <w:pPr>
        <w:pStyle w:val="ListParagraph"/>
        <w:numPr>
          <w:ilvl w:val="0"/>
          <w:numId w:val="50"/>
        </w:numPr>
        <w:bidi/>
        <w:spacing w:after="0" w:line="360" w:lineRule="auto"/>
        <w:ind w:left="237"/>
        <w:jc w:val="left"/>
        <w:rPr>
          <w:rFonts w:asciiTheme="majorBidi" w:hAnsiTheme="majorBidi" w:cstheme="majorBidi"/>
          <w:sz w:val="28"/>
          <w:rtl/>
        </w:rPr>
      </w:pPr>
      <w:r w:rsidRPr="0057584F">
        <w:rPr>
          <w:rFonts w:asciiTheme="majorBidi" w:hAnsiTheme="majorBidi" w:cstheme="majorBidi" w:hint="cs"/>
          <w:sz w:val="28"/>
          <w:rtl/>
        </w:rPr>
        <w:t>السؤال الأول، والذي نصه "</w:t>
      </w:r>
      <w:r w:rsidR="00614C18" w:rsidRPr="0057584F">
        <w:rPr>
          <w:rFonts w:asciiTheme="majorBidi" w:hAnsiTheme="majorBidi" w:cstheme="majorBidi"/>
          <w:sz w:val="28"/>
          <w:rtl/>
        </w:rPr>
        <w:t>ما هو تأثير بيئة العمل المادية على الارتباط الوظيفي؟</w:t>
      </w:r>
      <w:r w:rsidRPr="0057584F">
        <w:rPr>
          <w:rFonts w:asciiTheme="majorBidi" w:hAnsiTheme="majorBidi" w:cstheme="majorBidi" w:hint="cs"/>
          <w:sz w:val="28"/>
          <w:rtl/>
        </w:rPr>
        <w:t xml:space="preserve">"، وللإجابة عن هذا السؤال تم حساب المتوسط الحسابي والانحراف المعياري لبعد </w:t>
      </w:r>
      <w:r w:rsidRPr="0057584F">
        <w:rPr>
          <w:rFonts w:asciiTheme="majorBidi" w:hAnsiTheme="majorBidi" w:cstheme="majorBidi"/>
          <w:sz w:val="28"/>
          <w:rtl/>
        </w:rPr>
        <w:t>بيئة العمل المادية</w:t>
      </w:r>
      <w:r w:rsidRPr="0057584F">
        <w:rPr>
          <w:rFonts w:asciiTheme="majorBidi" w:hAnsiTheme="majorBidi" w:cstheme="majorBidi" w:hint="cs"/>
          <w:sz w:val="28"/>
          <w:rtl/>
        </w:rPr>
        <w:t xml:space="preserve">. </w:t>
      </w:r>
      <w:r w:rsidR="00614C18" w:rsidRPr="0057584F">
        <w:rPr>
          <w:rFonts w:asciiTheme="majorBidi" w:hAnsiTheme="majorBidi" w:cstheme="majorBidi"/>
          <w:sz w:val="28"/>
          <w:rtl/>
        </w:rPr>
        <w:t xml:space="preserve"> </w:t>
      </w:r>
    </w:p>
    <w:p w14:paraId="1B58D153" w14:textId="4B688CF0" w:rsidR="00614C18" w:rsidRPr="0057584F" w:rsidRDefault="003604A3" w:rsidP="0057584F">
      <w:pPr>
        <w:pStyle w:val="ListParagraph"/>
        <w:numPr>
          <w:ilvl w:val="0"/>
          <w:numId w:val="50"/>
        </w:numPr>
        <w:bidi/>
        <w:spacing w:after="0" w:line="360" w:lineRule="auto"/>
        <w:ind w:left="237"/>
        <w:jc w:val="left"/>
        <w:rPr>
          <w:rFonts w:asciiTheme="majorBidi" w:hAnsiTheme="majorBidi" w:cstheme="majorBidi"/>
          <w:sz w:val="28"/>
        </w:rPr>
      </w:pPr>
      <w:r w:rsidRPr="0057584F">
        <w:rPr>
          <w:rFonts w:asciiTheme="majorBidi" w:hAnsiTheme="majorBidi" w:cstheme="majorBidi" w:hint="cs"/>
          <w:sz w:val="28"/>
          <w:rtl/>
        </w:rPr>
        <w:t>السؤال الثاني، الذي نصه "</w:t>
      </w:r>
      <w:r w:rsidR="00614C18" w:rsidRPr="0057584F">
        <w:rPr>
          <w:rFonts w:asciiTheme="majorBidi" w:hAnsiTheme="majorBidi" w:cstheme="majorBidi"/>
          <w:sz w:val="28"/>
          <w:rtl/>
        </w:rPr>
        <w:t>ما هو تأثير بيئة العمل النفسية على الارتباط الوظيفي؟</w:t>
      </w:r>
      <w:r w:rsidRPr="0057584F">
        <w:rPr>
          <w:rFonts w:asciiTheme="majorBidi" w:hAnsiTheme="majorBidi" w:cstheme="majorBidi" w:hint="cs"/>
          <w:sz w:val="28"/>
          <w:rtl/>
        </w:rPr>
        <w:t xml:space="preserve">"، وللإجابة عن هذا السؤال تم حساب المتوسط الحسابي والانحراف المعياري لبعد </w:t>
      </w:r>
      <w:r w:rsidRPr="0057584F">
        <w:rPr>
          <w:rFonts w:asciiTheme="majorBidi" w:hAnsiTheme="majorBidi" w:cstheme="majorBidi"/>
          <w:sz w:val="28"/>
          <w:rtl/>
        </w:rPr>
        <w:t>بيئة العمل النفسية</w:t>
      </w:r>
      <w:r w:rsidRPr="0057584F">
        <w:rPr>
          <w:rFonts w:asciiTheme="majorBidi" w:hAnsiTheme="majorBidi" w:cstheme="majorBidi" w:hint="cs"/>
          <w:sz w:val="28"/>
          <w:rtl/>
        </w:rPr>
        <w:t xml:space="preserve">. </w:t>
      </w:r>
      <w:r w:rsidRPr="0057584F">
        <w:rPr>
          <w:rFonts w:asciiTheme="majorBidi" w:hAnsiTheme="majorBidi" w:cstheme="majorBidi"/>
          <w:sz w:val="28"/>
          <w:rtl/>
        </w:rPr>
        <w:t xml:space="preserve"> </w:t>
      </w:r>
    </w:p>
    <w:p w14:paraId="39631FB0" w14:textId="7AE45582" w:rsidR="00614C18" w:rsidRPr="0057584F" w:rsidRDefault="003604A3" w:rsidP="0057584F">
      <w:pPr>
        <w:pStyle w:val="ListParagraph"/>
        <w:numPr>
          <w:ilvl w:val="0"/>
          <w:numId w:val="50"/>
        </w:numPr>
        <w:bidi/>
        <w:spacing w:after="0" w:line="360" w:lineRule="auto"/>
        <w:ind w:left="237"/>
        <w:jc w:val="left"/>
        <w:rPr>
          <w:rFonts w:asciiTheme="majorBidi" w:hAnsiTheme="majorBidi" w:cstheme="majorBidi"/>
          <w:sz w:val="28"/>
        </w:rPr>
      </w:pPr>
      <w:r w:rsidRPr="0057584F">
        <w:rPr>
          <w:rFonts w:asciiTheme="majorBidi" w:hAnsiTheme="majorBidi" w:cstheme="majorBidi" w:hint="cs"/>
          <w:sz w:val="28"/>
          <w:rtl/>
        </w:rPr>
        <w:t>السؤال الثالث، الذي نصه "</w:t>
      </w:r>
      <w:r w:rsidR="00614C18" w:rsidRPr="0057584F">
        <w:rPr>
          <w:rFonts w:asciiTheme="majorBidi" w:hAnsiTheme="majorBidi" w:cstheme="majorBidi"/>
          <w:sz w:val="28"/>
          <w:rtl/>
        </w:rPr>
        <w:t>ماهي آثار بيئة العمل الاجتماعية على الارتباط الوظيفي؟</w:t>
      </w:r>
      <w:r w:rsidRPr="0057584F">
        <w:rPr>
          <w:rFonts w:asciiTheme="majorBidi" w:hAnsiTheme="majorBidi" w:cstheme="majorBidi" w:hint="cs"/>
          <w:sz w:val="28"/>
          <w:rtl/>
        </w:rPr>
        <w:t xml:space="preserve">"، وللإجابة عن هذا السؤال تم حساب المتوسط الحسابي والانحراف المعياري لبعد </w:t>
      </w:r>
      <w:r w:rsidRPr="0057584F">
        <w:rPr>
          <w:rFonts w:asciiTheme="majorBidi" w:hAnsiTheme="majorBidi" w:cstheme="majorBidi"/>
          <w:sz w:val="28"/>
          <w:rtl/>
        </w:rPr>
        <w:t xml:space="preserve">بيئة العمل </w:t>
      </w:r>
      <w:r w:rsidRPr="0057584F">
        <w:rPr>
          <w:rFonts w:asciiTheme="majorBidi" w:hAnsiTheme="majorBidi" w:cstheme="majorBidi" w:hint="cs"/>
          <w:sz w:val="28"/>
          <w:rtl/>
        </w:rPr>
        <w:t xml:space="preserve">الاجتماعية. </w:t>
      </w:r>
      <w:r w:rsidRPr="0057584F">
        <w:rPr>
          <w:rFonts w:asciiTheme="majorBidi" w:hAnsiTheme="majorBidi" w:cstheme="majorBidi"/>
          <w:sz w:val="28"/>
          <w:rtl/>
        </w:rPr>
        <w:t xml:space="preserve"> </w:t>
      </w:r>
      <w:r w:rsidR="00614C18" w:rsidRPr="0057584F">
        <w:rPr>
          <w:rFonts w:asciiTheme="majorBidi" w:hAnsiTheme="majorBidi" w:cstheme="majorBidi"/>
          <w:sz w:val="28"/>
          <w:rtl/>
        </w:rPr>
        <w:t xml:space="preserve"> </w:t>
      </w:r>
    </w:p>
    <w:p w14:paraId="2AC3882B" w14:textId="15F86CDF" w:rsidR="00614C18" w:rsidRPr="0057584F" w:rsidRDefault="003604A3" w:rsidP="0057584F">
      <w:pPr>
        <w:pStyle w:val="ListParagraph"/>
        <w:numPr>
          <w:ilvl w:val="0"/>
          <w:numId w:val="50"/>
        </w:numPr>
        <w:bidi/>
        <w:spacing w:after="0" w:line="360" w:lineRule="auto"/>
        <w:ind w:left="237"/>
        <w:jc w:val="left"/>
        <w:rPr>
          <w:rFonts w:asciiTheme="majorBidi" w:hAnsiTheme="majorBidi" w:cstheme="majorBidi"/>
          <w:b/>
          <w:bCs/>
          <w:sz w:val="28"/>
          <w:rtl/>
        </w:rPr>
      </w:pPr>
      <w:r w:rsidRPr="0057584F">
        <w:rPr>
          <w:rFonts w:asciiTheme="majorBidi" w:hAnsiTheme="majorBidi" w:cstheme="majorBidi" w:hint="cs"/>
          <w:sz w:val="28"/>
          <w:rtl/>
        </w:rPr>
        <w:t>السؤال الرابع نصه "</w:t>
      </w:r>
      <w:r w:rsidR="00614C18" w:rsidRPr="0057584F">
        <w:rPr>
          <w:rFonts w:asciiTheme="majorBidi" w:hAnsiTheme="majorBidi" w:cstheme="majorBidi"/>
          <w:sz w:val="28"/>
          <w:rtl/>
        </w:rPr>
        <w:t>ما هو تأثير المرونة في مكان العمل على الارتباط الوظيفي؟</w:t>
      </w:r>
      <w:r w:rsidRPr="0057584F">
        <w:rPr>
          <w:rFonts w:asciiTheme="majorBidi" w:hAnsiTheme="majorBidi" w:cstheme="majorBidi" w:hint="cs"/>
          <w:sz w:val="28"/>
          <w:rtl/>
        </w:rPr>
        <w:t xml:space="preserve">"، وللإجابة عن هذا السؤال تم حساب المتوسط الحسابي والانحراف المعياري لبعد </w:t>
      </w:r>
      <w:r w:rsidR="001A6AB5" w:rsidRPr="0057584F">
        <w:rPr>
          <w:rFonts w:asciiTheme="majorBidi" w:hAnsiTheme="majorBidi" w:cstheme="majorBidi"/>
          <w:sz w:val="28"/>
          <w:rtl/>
        </w:rPr>
        <w:t>المرونة في مكان العمل</w:t>
      </w:r>
      <w:r w:rsidR="001A6AB5" w:rsidRPr="0057584F">
        <w:rPr>
          <w:rFonts w:asciiTheme="majorBidi" w:hAnsiTheme="majorBidi" w:cstheme="majorBidi" w:hint="cs"/>
          <w:b/>
          <w:bCs/>
          <w:sz w:val="28"/>
          <w:rtl/>
        </w:rPr>
        <w:t>.</w:t>
      </w:r>
    </w:p>
    <w:p w14:paraId="70763B34" w14:textId="77777777" w:rsidR="001F65A0" w:rsidRDefault="001F65A0" w:rsidP="001F65A0">
      <w:pPr>
        <w:bidi/>
        <w:spacing w:line="360" w:lineRule="auto"/>
        <w:ind w:firstLine="720"/>
        <w:jc w:val="lowKashida"/>
        <w:rPr>
          <w:rFonts w:asciiTheme="majorBidi" w:hAnsiTheme="majorBidi" w:cstheme="majorBidi"/>
          <w:sz w:val="24"/>
          <w:szCs w:val="24"/>
          <w:rtl/>
        </w:rPr>
      </w:pPr>
    </w:p>
    <w:p w14:paraId="22E0AD6E" w14:textId="2405C424" w:rsidR="001F65A0" w:rsidRPr="0057584F" w:rsidRDefault="001F65A0" w:rsidP="001F65A0">
      <w:pPr>
        <w:bidi/>
        <w:spacing w:line="360" w:lineRule="auto"/>
        <w:jc w:val="left"/>
        <w:rPr>
          <w:rFonts w:asciiTheme="majorBidi" w:hAnsiTheme="majorBidi" w:cstheme="majorBidi"/>
          <w:b/>
          <w:bCs/>
          <w:sz w:val="24"/>
          <w:szCs w:val="24"/>
          <w:rtl/>
        </w:rPr>
      </w:pPr>
      <w:r w:rsidRPr="0057584F">
        <w:rPr>
          <w:rFonts w:asciiTheme="majorBidi" w:hAnsiTheme="majorBidi" w:cstheme="majorBidi"/>
          <w:b/>
          <w:bCs/>
          <w:sz w:val="24"/>
          <w:szCs w:val="24"/>
          <w:rtl/>
        </w:rPr>
        <w:t>جدول (</w:t>
      </w:r>
      <w:r w:rsidR="007256B0" w:rsidRPr="0057584F">
        <w:rPr>
          <w:rFonts w:asciiTheme="majorBidi" w:hAnsiTheme="majorBidi" w:cstheme="majorBidi" w:hint="cs"/>
          <w:b/>
          <w:bCs/>
          <w:sz w:val="24"/>
          <w:szCs w:val="24"/>
          <w:rtl/>
        </w:rPr>
        <w:t>٥</w:t>
      </w:r>
      <w:r w:rsidRPr="0057584F">
        <w:rPr>
          <w:rFonts w:asciiTheme="majorBidi" w:hAnsiTheme="majorBidi" w:cstheme="majorBidi"/>
          <w:b/>
          <w:bCs/>
          <w:sz w:val="24"/>
          <w:szCs w:val="24"/>
          <w:rtl/>
        </w:rPr>
        <w:t xml:space="preserve">): </w:t>
      </w:r>
      <w:r w:rsidRPr="0057584F">
        <w:rPr>
          <w:rFonts w:asciiTheme="majorBidi" w:hAnsiTheme="majorBidi" w:cstheme="majorBidi" w:hint="cs"/>
          <w:b/>
          <w:bCs/>
          <w:sz w:val="24"/>
          <w:szCs w:val="24"/>
          <w:rtl/>
        </w:rPr>
        <w:t>المتوسط الحسابي والانحراف المعياري لأبعاد الاستبانة</w:t>
      </w:r>
    </w:p>
    <w:tbl>
      <w:tblPr>
        <w:tblStyle w:val="TableGrid"/>
        <w:bidiVisual/>
        <w:tblW w:w="5000" w:type="pct"/>
        <w:tblLook w:val="04A0" w:firstRow="1" w:lastRow="0" w:firstColumn="1" w:lastColumn="0" w:noHBand="0" w:noVBand="1"/>
      </w:tblPr>
      <w:tblGrid>
        <w:gridCol w:w="3054"/>
        <w:gridCol w:w="3053"/>
        <w:gridCol w:w="3051"/>
      </w:tblGrid>
      <w:tr w:rsidR="003310B7" w:rsidRPr="00AF44F4" w14:paraId="1EC5B6A9" w14:textId="77777777" w:rsidTr="0074164B">
        <w:tc>
          <w:tcPr>
            <w:tcW w:w="1667" w:type="pct"/>
            <w:vAlign w:val="center"/>
          </w:tcPr>
          <w:p w14:paraId="3479E89E" w14:textId="393CFBD3" w:rsidR="003310B7" w:rsidRPr="00AF44F4" w:rsidRDefault="003310B7" w:rsidP="003310B7">
            <w:pPr>
              <w:bidi/>
              <w:contextualSpacing/>
              <w:jc w:val="left"/>
              <w:rPr>
                <w:rFonts w:asciiTheme="majorBidi" w:hAnsiTheme="majorBidi" w:cstheme="majorBidi"/>
                <w:szCs w:val="22"/>
                <w:rtl/>
              </w:rPr>
            </w:pPr>
            <w:r w:rsidRPr="00AF44F4">
              <w:rPr>
                <w:rFonts w:asciiTheme="majorBidi" w:hAnsiTheme="majorBidi" w:cstheme="majorBidi"/>
                <w:szCs w:val="22"/>
                <w:rtl/>
              </w:rPr>
              <w:t>متغير المستقل</w:t>
            </w:r>
          </w:p>
        </w:tc>
        <w:tc>
          <w:tcPr>
            <w:tcW w:w="1667" w:type="pct"/>
            <w:vAlign w:val="center"/>
          </w:tcPr>
          <w:p w14:paraId="43DDCF50" w14:textId="38450860" w:rsidR="003310B7" w:rsidRPr="00AF44F4" w:rsidRDefault="003310B7" w:rsidP="003310B7">
            <w:pPr>
              <w:bidi/>
              <w:contextualSpacing/>
              <w:jc w:val="left"/>
              <w:rPr>
                <w:rFonts w:asciiTheme="majorBidi" w:hAnsiTheme="majorBidi" w:cstheme="majorBidi"/>
                <w:szCs w:val="22"/>
                <w:rtl/>
              </w:rPr>
            </w:pPr>
            <w:r>
              <w:rPr>
                <w:rFonts w:asciiTheme="majorBidi" w:hAnsiTheme="majorBidi" w:cstheme="majorBidi" w:hint="cs"/>
                <w:szCs w:val="22"/>
                <w:rtl/>
              </w:rPr>
              <w:t>المتوسط الحسابي</w:t>
            </w:r>
          </w:p>
        </w:tc>
        <w:tc>
          <w:tcPr>
            <w:tcW w:w="1666" w:type="pct"/>
            <w:vAlign w:val="center"/>
          </w:tcPr>
          <w:p w14:paraId="2F6708B4" w14:textId="4B9F5568" w:rsidR="003310B7" w:rsidRPr="00AF44F4" w:rsidRDefault="003310B7" w:rsidP="003310B7">
            <w:pPr>
              <w:bidi/>
              <w:contextualSpacing/>
              <w:jc w:val="left"/>
              <w:rPr>
                <w:rFonts w:asciiTheme="majorBidi" w:hAnsiTheme="majorBidi" w:cstheme="majorBidi"/>
                <w:szCs w:val="22"/>
                <w:rtl/>
              </w:rPr>
            </w:pPr>
            <w:r>
              <w:rPr>
                <w:rFonts w:asciiTheme="majorBidi" w:hAnsiTheme="majorBidi" w:cstheme="majorBidi" w:hint="cs"/>
                <w:szCs w:val="22"/>
                <w:rtl/>
              </w:rPr>
              <w:t>الانحراف المعياري</w:t>
            </w:r>
          </w:p>
        </w:tc>
      </w:tr>
      <w:tr w:rsidR="00094DDF" w:rsidRPr="00AF44F4" w14:paraId="46A3955B" w14:textId="77777777" w:rsidTr="0074164B">
        <w:tc>
          <w:tcPr>
            <w:tcW w:w="1667" w:type="pct"/>
            <w:vAlign w:val="center"/>
          </w:tcPr>
          <w:p w14:paraId="21FD3FFF" w14:textId="77777777" w:rsidR="00094DDF" w:rsidRPr="00AF44F4" w:rsidRDefault="00094DDF" w:rsidP="00094DDF">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المادية</w:t>
            </w:r>
          </w:p>
        </w:tc>
        <w:tc>
          <w:tcPr>
            <w:tcW w:w="1667" w:type="pct"/>
            <w:vAlign w:val="center"/>
          </w:tcPr>
          <w:p w14:paraId="0B8CE1DF" w14:textId="7BA82592" w:rsidR="00094DDF" w:rsidRPr="00AF44F4" w:rsidRDefault="00094DDF" w:rsidP="00094DDF">
            <w:pPr>
              <w:bidi/>
              <w:contextualSpacing/>
              <w:jc w:val="left"/>
              <w:rPr>
                <w:rFonts w:asciiTheme="majorBidi" w:hAnsiTheme="majorBidi" w:cstheme="majorBidi"/>
                <w:szCs w:val="22"/>
              </w:rPr>
            </w:pPr>
            <w:r w:rsidRPr="00AF44F4">
              <w:rPr>
                <w:rFonts w:asciiTheme="majorBidi" w:hAnsiTheme="majorBidi" w:cstheme="majorBidi"/>
                <w:color w:val="000000" w:themeColor="text1"/>
                <w:sz w:val="20"/>
                <w:szCs w:val="20"/>
                <w:rtl/>
              </w:rPr>
              <w:t>2.62</w:t>
            </w:r>
          </w:p>
        </w:tc>
        <w:tc>
          <w:tcPr>
            <w:tcW w:w="1666" w:type="pct"/>
            <w:vAlign w:val="center"/>
          </w:tcPr>
          <w:p w14:paraId="36C1DF62" w14:textId="7CB65ED3" w:rsidR="00094DDF" w:rsidRPr="00AF44F4" w:rsidRDefault="00094DDF" w:rsidP="00094DDF">
            <w:pPr>
              <w:bidi/>
              <w:contextualSpacing/>
              <w:jc w:val="left"/>
              <w:rPr>
                <w:rFonts w:asciiTheme="majorBidi" w:hAnsiTheme="majorBidi" w:cstheme="majorBidi"/>
                <w:szCs w:val="22"/>
                <w:rtl/>
              </w:rPr>
            </w:pPr>
            <w:r w:rsidRPr="00AF44F4">
              <w:rPr>
                <w:rFonts w:asciiTheme="majorBidi" w:hAnsiTheme="majorBidi" w:cstheme="majorBidi"/>
                <w:color w:val="000000" w:themeColor="text1"/>
                <w:sz w:val="20"/>
                <w:szCs w:val="20"/>
                <w:rtl/>
              </w:rPr>
              <w:t>1.21</w:t>
            </w:r>
          </w:p>
        </w:tc>
      </w:tr>
      <w:tr w:rsidR="00094DDF" w:rsidRPr="00AF44F4" w14:paraId="0CBF8ADE" w14:textId="77777777" w:rsidTr="00541587">
        <w:tc>
          <w:tcPr>
            <w:tcW w:w="1667" w:type="pct"/>
            <w:vAlign w:val="center"/>
          </w:tcPr>
          <w:p w14:paraId="0CA5AD56" w14:textId="77777777" w:rsidR="00094DDF" w:rsidRPr="00AF44F4" w:rsidRDefault="00094DDF" w:rsidP="00094DDF">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النفسية</w:t>
            </w:r>
          </w:p>
        </w:tc>
        <w:tc>
          <w:tcPr>
            <w:tcW w:w="1667" w:type="pct"/>
            <w:vAlign w:val="center"/>
          </w:tcPr>
          <w:p w14:paraId="4AF77796" w14:textId="43199562" w:rsidR="00094DDF" w:rsidRPr="00AF44F4" w:rsidRDefault="00094DDF" w:rsidP="00094DDF">
            <w:pPr>
              <w:bidi/>
              <w:contextualSpacing/>
              <w:jc w:val="left"/>
              <w:rPr>
                <w:rFonts w:asciiTheme="majorBidi" w:hAnsiTheme="majorBidi" w:cstheme="majorBidi"/>
                <w:szCs w:val="22"/>
                <w:rtl/>
              </w:rPr>
            </w:pPr>
            <w:r w:rsidRPr="00AF44F4">
              <w:rPr>
                <w:rFonts w:asciiTheme="majorBidi" w:hAnsiTheme="majorBidi" w:cstheme="majorBidi"/>
                <w:color w:val="000000" w:themeColor="text1"/>
                <w:sz w:val="20"/>
                <w:szCs w:val="20"/>
                <w:rtl/>
              </w:rPr>
              <w:t>2.62</w:t>
            </w:r>
          </w:p>
        </w:tc>
        <w:tc>
          <w:tcPr>
            <w:tcW w:w="1666" w:type="pct"/>
            <w:vAlign w:val="center"/>
          </w:tcPr>
          <w:p w14:paraId="12B389F1" w14:textId="4784B72E" w:rsidR="00094DDF" w:rsidRPr="00AF44F4" w:rsidRDefault="00094DDF" w:rsidP="00094DDF">
            <w:pPr>
              <w:bidi/>
              <w:contextualSpacing/>
              <w:jc w:val="left"/>
              <w:rPr>
                <w:rFonts w:asciiTheme="majorBidi" w:hAnsiTheme="majorBidi" w:cstheme="majorBidi"/>
                <w:b/>
                <w:szCs w:val="22"/>
                <w:vertAlign w:val="superscript"/>
                <w:rtl/>
              </w:rPr>
            </w:pPr>
            <w:r w:rsidRPr="00AF44F4">
              <w:rPr>
                <w:rFonts w:asciiTheme="majorBidi" w:hAnsiTheme="majorBidi" w:cstheme="majorBidi"/>
                <w:color w:val="000000" w:themeColor="text1"/>
                <w:sz w:val="20"/>
                <w:szCs w:val="20"/>
                <w:rtl/>
              </w:rPr>
              <w:t>1.31</w:t>
            </w:r>
          </w:p>
        </w:tc>
      </w:tr>
      <w:tr w:rsidR="00094DDF" w:rsidRPr="00AF44F4" w14:paraId="2EDD416F" w14:textId="77777777" w:rsidTr="00AB339C">
        <w:tc>
          <w:tcPr>
            <w:tcW w:w="1667" w:type="pct"/>
            <w:vAlign w:val="center"/>
          </w:tcPr>
          <w:p w14:paraId="2B3F0F7C" w14:textId="77777777" w:rsidR="00094DDF" w:rsidRPr="00AF44F4" w:rsidRDefault="00094DDF" w:rsidP="00094DDF">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الاجتماعية</w:t>
            </w:r>
          </w:p>
        </w:tc>
        <w:tc>
          <w:tcPr>
            <w:tcW w:w="1667" w:type="pct"/>
            <w:vAlign w:val="center"/>
          </w:tcPr>
          <w:p w14:paraId="2D41E1AA" w14:textId="49742CBD" w:rsidR="00094DDF" w:rsidRPr="00AF44F4" w:rsidRDefault="00094DDF" w:rsidP="00094DDF">
            <w:pPr>
              <w:bidi/>
              <w:contextualSpacing/>
              <w:jc w:val="left"/>
              <w:rPr>
                <w:rFonts w:asciiTheme="majorBidi" w:hAnsiTheme="majorBidi" w:cstheme="majorBidi"/>
                <w:szCs w:val="22"/>
                <w:rtl/>
              </w:rPr>
            </w:pPr>
            <w:r w:rsidRPr="00AF44F4">
              <w:rPr>
                <w:rFonts w:asciiTheme="majorBidi" w:hAnsiTheme="majorBidi" w:cstheme="majorBidi"/>
                <w:color w:val="000000" w:themeColor="text1"/>
                <w:sz w:val="20"/>
                <w:szCs w:val="20"/>
                <w:rtl/>
              </w:rPr>
              <w:t>2.88</w:t>
            </w:r>
          </w:p>
        </w:tc>
        <w:tc>
          <w:tcPr>
            <w:tcW w:w="1666" w:type="pct"/>
            <w:vAlign w:val="center"/>
          </w:tcPr>
          <w:p w14:paraId="537AF386" w14:textId="08E51E03" w:rsidR="00094DDF" w:rsidRPr="00AF44F4" w:rsidRDefault="00094DDF" w:rsidP="00094DDF">
            <w:pPr>
              <w:bidi/>
              <w:contextualSpacing/>
              <w:jc w:val="left"/>
              <w:rPr>
                <w:rFonts w:asciiTheme="majorBidi" w:hAnsiTheme="majorBidi" w:cstheme="majorBidi"/>
                <w:b/>
                <w:szCs w:val="22"/>
                <w:vertAlign w:val="superscript"/>
                <w:rtl/>
              </w:rPr>
            </w:pPr>
            <w:r w:rsidRPr="00AF44F4">
              <w:rPr>
                <w:rFonts w:asciiTheme="majorBidi" w:hAnsiTheme="majorBidi" w:cstheme="majorBidi"/>
                <w:color w:val="000000" w:themeColor="text1"/>
                <w:sz w:val="20"/>
                <w:szCs w:val="20"/>
                <w:rtl/>
              </w:rPr>
              <w:t>1.36</w:t>
            </w:r>
          </w:p>
        </w:tc>
      </w:tr>
      <w:tr w:rsidR="00094DDF" w:rsidRPr="00AF44F4" w14:paraId="6C7B4706" w14:textId="77777777" w:rsidTr="00156F8F">
        <w:tc>
          <w:tcPr>
            <w:tcW w:w="1667" w:type="pct"/>
            <w:vAlign w:val="center"/>
          </w:tcPr>
          <w:p w14:paraId="79240C6C" w14:textId="77777777" w:rsidR="00094DDF" w:rsidRPr="00AF44F4" w:rsidRDefault="00094DDF" w:rsidP="00094DDF">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المرنة</w:t>
            </w:r>
          </w:p>
        </w:tc>
        <w:tc>
          <w:tcPr>
            <w:tcW w:w="1667" w:type="pct"/>
            <w:vAlign w:val="center"/>
          </w:tcPr>
          <w:p w14:paraId="76FD87E9" w14:textId="58BD1A47" w:rsidR="00094DDF" w:rsidRPr="00AF44F4" w:rsidRDefault="00094DDF" w:rsidP="00094DDF">
            <w:pPr>
              <w:bidi/>
              <w:contextualSpacing/>
              <w:jc w:val="left"/>
              <w:rPr>
                <w:rFonts w:asciiTheme="majorBidi" w:hAnsiTheme="majorBidi" w:cstheme="majorBidi"/>
                <w:szCs w:val="22"/>
                <w:rtl/>
              </w:rPr>
            </w:pPr>
            <w:r w:rsidRPr="00AF44F4">
              <w:rPr>
                <w:rFonts w:asciiTheme="majorBidi" w:hAnsiTheme="majorBidi" w:cstheme="majorBidi"/>
                <w:color w:val="000000" w:themeColor="text1"/>
                <w:sz w:val="20"/>
                <w:szCs w:val="20"/>
                <w:rtl/>
              </w:rPr>
              <w:t>2.24</w:t>
            </w:r>
          </w:p>
        </w:tc>
        <w:tc>
          <w:tcPr>
            <w:tcW w:w="1666" w:type="pct"/>
            <w:vAlign w:val="center"/>
          </w:tcPr>
          <w:p w14:paraId="7753FF6F" w14:textId="69A5F0AE" w:rsidR="00094DDF" w:rsidRPr="00AF44F4" w:rsidRDefault="00094DDF" w:rsidP="00094DDF">
            <w:pPr>
              <w:bidi/>
              <w:contextualSpacing/>
              <w:jc w:val="left"/>
              <w:rPr>
                <w:rFonts w:asciiTheme="majorBidi" w:hAnsiTheme="majorBidi" w:cstheme="majorBidi"/>
                <w:b/>
                <w:szCs w:val="22"/>
                <w:vertAlign w:val="superscript"/>
                <w:rtl/>
              </w:rPr>
            </w:pPr>
            <w:r w:rsidRPr="00AF44F4">
              <w:rPr>
                <w:rFonts w:asciiTheme="majorBidi" w:hAnsiTheme="majorBidi" w:cstheme="majorBidi"/>
                <w:color w:val="000000" w:themeColor="text1"/>
                <w:sz w:val="20"/>
                <w:szCs w:val="20"/>
                <w:rtl/>
              </w:rPr>
              <w:t>1.07</w:t>
            </w:r>
          </w:p>
        </w:tc>
      </w:tr>
      <w:tr w:rsidR="00094DDF" w:rsidRPr="00AF44F4" w14:paraId="6DE78980" w14:textId="77777777" w:rsidTr="00156F8F">
        <w:tc>
          <w:tcPr>
            <w:tcW w:w="1667" w:type="pct"/>
            <w:vAlign w:val="center"/>
          </w:tcPr>
          <w:p w14:paraId="5C19AB7F" w14:textId="2ACAC491" w:rsidR="00094DDF" w:rsidRPr="00AF44F4" w:rsidRDefault="00094DDF" w:rsidP="00094DDF">
            <w:pPr>
              <w:bidi/>
              <w:contextualSpacing/>
              <w:jc w:val="left"/>
              <w:rPr>
                <w:rFonts w:asciiTheme="majorBidi" w:hAnsiTheme="majorBidi" w:cstheme="majorBidi"/>
                <w:szCs w:val="22"/>
                <w:rtl/>
              </w:rPr>
            </w:pPr>
            <w:r>
              <w:rPr>
                <w:rFonts w:asciiTheme="majorBidi" w:hAnsiTheme="majorBidi" w:cstheme="majorBidi" w:hint="cs"/>
                <w:szCs w:val="22"/>
                <w:rtl/>
              </w:rPr>
              <w:t>الارتباط الوظيفي</w:t>
            </w:r>
          </w:p>
        </w:tc>
        <w:tc>
          <w:tcPr>
            <w:tcW w:w="1667" w:type="pct"/>
            <w:vAlign w:val="center"/>
          </w:tcPr>
          <w:p w14:paraId="5FD513EE" w14:textId="1E0F29B7" w:rsidR="00094DDF" w:rsidRPr="00AF44F4" w:rsidRDefault="00094DDF" w:rsidP="00094DDF">
            <w:pPr>
              <w:bidi/>
              <w:contextualSpacing/>
              <w:jc w:val="left"/>
              <w:rPr>
                <w:rFonts w:asciiTheme="majorBidi" w:hAnsiTheme="majorBidi" w:cstheme="majorBidi"/>
                <w:color w:val="000000" w:themeColor="text1"/>
                <w:sz w:val="20"/>
                <w:szCs w:val="20"/>
                <w:rtl/>
              </w:rPr>
            </w:pPr>
            <w:r w:rsidRPr="00AF44F4">
              <w:rPr>
                <w:rFonts w:asciiTheme="majorBidi" w:hAnsiTheme="majorBidi" w:cstheme="majorBidi"/>
                <w:color w:val="000000" w:themeColor="text1"/>
                <w:sz w:val="20"/>
                <w:szCs w:val="20"/>
                <w:rtl/>
              </w:rPr>
              <w:t>2.61</w:t>
            </w:r>
          </w:p>
        </w:tc>
        <w:tc>
          <w:tcPr>
            <w:tcW w:w="1666" w:type="pct"/>
            <w:vAlign w:val="center"/>
          </w:tcPr>
          <w:p w14:paraId="0C6A87C7" w14:textId="46C0178A" w:rsidR="00094DDF" w:rsidRPr="00AF44F4" w:rsidRDefault="00094DDF" w:rsidP="00094DDF">
            <w:pPr>
              <w:bidi/>
              <w:contextualSpacing/>
              <w:jc w:val="left"/>
              <w:rPr>
                <w:rFonts w:asciiTheme="majorBidi" w:hAnsiTheme="majorBidi" w:cstheme="majorBidi"/>
                <w:color w:val="000000" w:themeColor="text1"/>
                <w:sz w:val="20"/>
                <w:szCs w:val="20"/>
                <w:rtl/>
              </w:rPr>
            </w:pPr>
            <w:r w:rsidRPr="00AF44F4">
              <w:rPr>
                <w:rFonts w:asciiTheme="majorBidi" w:hAnsiTheme="majorBidi" w:cstheme="majorBidi"/>
                <w:color w:val="000000" w:themeColor="text1"/>
                <w:sz w:val="20"/>
                <w:szCs w:val="20"/>
                <w:rtl/>
              </w:rPr>
              <w:t>1.36</w:t>
            </w:r>
          </w:p>
        </w:tc>
      </w:tr>
    </w:tbl>
    <w:p w14:paraId="1F242A82" w14:textId="3B7216C7" w:rsidR="001F65A0" w:rsidRDefault="001F65A0" w:rsidP="001F65A0">
      <w:pPr>
        <w:bidi/>
        <w:spacing w:line="360" w:lineRule="auto"/>
        <w:jc w:val="lowKashida"/>
        <w:rPr>
          <w:rFonts w:asciiTheme="majorBidi" w:hAnsiTheme="majorBidi" w:cstheme="majorBidi"/>
          <w:sz w:val="24"/>
          <w:szCs w:val="24"/>
          <w:rtl/>
        </w:rPr>
      </w:pPr>
    </w:p>
    <w:p w14:paraId="5DC0EBD7" w14:textId="3C5488AF" w:rsidR="00094DDF" w:rsidRPr="0057584F" w:rsidRDefault="00614C18" w:rsidP="007256B0">
      <w:pPr>
        <w:bidi/>
        <w:spacing w:line="360" w:lineRule="auto"/>
        <w:ind w:firstLine="720"/>
        <w:jc w:val="lowKashida"/>
        <w:rPr>
          <w:rFonts w:asciiTheme="majorBidi" w:hAnsiTheme="majorBidi" w:cstheme="majorBidi"/>
          <w:sz w:val="28"/>
        </w:rPr>
      </w:pPr>
      <w:r w:rsidRPr="0057584F">
        <w:rPr>
          <w:rFonts w:asciiTheme="majorBidi" w:hAnsiTheme="majorBidi" w:cstheme="majorBidi"/>
          <w:sz w:val="28"/>
          <w:rtl/>
        </w:rPr>
        <w:t xml:space="preserve">وتم التحقق من تأثير بيئة العمل (المادية، والنفسية، والاجتماعية، والمرنة) على الارتباط الوظيفي، </w:t>
      </w:r>
      <w:r w:rsidR="001F65A0" w:rsidRPr="0057584F">
        <w:rPr>
          <w:rFonts w:asciiTheme="majorBidi" w:hAnsiTheme="majorBidi" w:cs="Times New Roman"/>
          <w:sz w:val="28"/>
          <w:rtl/>
        </w:rPr>
        <w:t>و</w:t>
      </w:r>
      <w:r w:rsidR="001F65A0" w:rsidRPr="0057584F">
        <w:rPr>
          <w:rFonts w:asciiTheme="majorBidi" w:hAnsiTheme="majorBidi" w:cs="Times New Roman" w:hint="cs"/>
          <w:sz w:val="28"/>
          <w:rtl/>
        </w:rPr>
        <w:t xml:space="preserve">بإجراء </w:t>
      </w:r>
      <w:r w:rsidR="001F65A0" w:rsidRPr="0057584F">
        <w:rPr>
          <w:rFonts w:asciiTheme="majorBidi" w:hAnsiTheme="majorBidi" w:cs="Times New Roman"/>
          <w:sz w:val="28"/>
          <w:rtl/>
        </w:rPr>
        <w:t>تحليل الانحدار متعدد الخطوات (</w:t>
      </w:r>
      <w:r w:rsidR="001F65A0" w:rsidRPr="0057584F">
        <w:rPr>
          <w:rFonts w:asciiTheme="majorBidi" w:hAnsiTheme="majorBidi" w:cstheme="majorBidi"/>
          <w:sz w:val="28"/>
        </w:rPr>
        <w:t>Enter Reg</w:t>
      </w:r>
      <w:r w:rsidR="001F65A0" w:rsidRPr="0057584F">
        <w:rPr>
          <w:rFonts w:asciiTheme="majorBidi" w:hAnsiTheme="majorBidi" w:cs="Times New Roman"/>
          <w:sz w:val="28"/>
          <w:rtl/>
        </w:rPr>
        <w:t>) للتنبؤ بالارتباط الوظيفي من خلال بيئة العمل (المادية، النفسية، الاجتماعية، المرنة)</w:t>
      </w:r>
      <w:r w:rsidR="001F65A0" w:rsidRPr="0057584F">
        <w:rPr>
          <w:rFonts w:asciiTheme="majorBidi" w:hAnsiTheme="majorBidi" w:cstheme="majorBidi" w:hint="cs"/>
          <w:sz w:val="28"/>
          <w:rtl/>
        </w:rPr>
        <w:t xml:space="preserve"> </w:t>
      </w:r>
      <w:r w:rsidRPr="0057584F">
        <w:rPr>
          <w:rFonts w:asciiTheme="majorBidi" w:hAnsiTheme="majorBidi" w:cstheme="majorBidi"/>
          <w:sz w:val="28"/>
          <w:rtl/>
        </w:rPr>
        <w:t>وفقًا لما هو موضح بالجدول (</w:t>
      </w:r>
      <w:r w:rsidR="007256B0" w:rsidRPr="0057584F">
        <w:rPr>
          <w:rFonts w:asciiTheme="majorBidi" w:hAnsiTheme="majorBidi" w:cstheme="majorBidi" w:hint="cs"/>
          <w:sz w:val="28"/>
          <w:rtl/>
        </w:rPr>
        <w:t>٦</w:t>
      </w:r>
      <w:r w:rsidRPr="0057584F">
        <w:rPr>
          <w:rFonts w:asciiTheme="majorBidi" w:hAnsiTheme="majorBidi" w:cstheme="majorBidi"/>
          <w:sz w:val="28"/>
          <w:rtl/>
        </w:rPr>
        <w:t>)، والجدول (</w:t>
      </w:r>
      <w:r w:rsidR="007256B0" w:rsidRPr="0057584F">
        <w:rPr>
          <w:rFonts w:asciiTheme="majorBidi" w:hAnsiTheme="majorBidi" w:cstheme="majorBidi" w:hint="cs"/>
          <w:sz w:val="28"/>
          <w:rtl/>
        </w:rPr>
        <w:t>٧</w:t>
      </w:r>
      <w:r w:rsidRPr="0057584F">
        <w:rPr>
          <w:rFonts w:asciiTheme="majorBidi" w:hAnsiTheme="majorBidi" w:cstheme="majorBidi"/>
          <w:sz w:val="28"/>
          <w:rtl/>
        </w:rPr>
        <w:t>).</w:t>
      </w:r>
    </w:p>
    <w:p w14:paraId="31B84F80" w14:textId="74C6D930" w:rsidR="00614C18" w:rsidRPr="0057584F" w:rsidRDefault="00614C18" w:rsidP="00EA13E4">
      <w:pPr>
        <w:bidi/>
        <w:spacing w:line="360" w:lineRule="auto"/>
        <w:jc w:val="left"/>
        <w:rPr>
          <w:rFonts w:asciiTheme="majorBidi" w:hAnsiTheme="majorBidi" w:cstheme="majorBidi"/>
          <w:b/>
          <w:bCs/>
          <w:sz w:val="24"/>
          <w:szCs w:val="24"/>
          <w:rtl/>
        </w:rPr>
      </w:pPr>
      <w:r w:rsidRPr="0057584F">
        <w:rPr>
          <w:rFonts w:asciiTheme="majorBidi" w:hAnsiTheme="majorBidi" w:cstheme="majorBidi"/>
          <w:b/>
          <w:bCs/>
          <w:sz w:val="24"/>
          <w:szCs w:val="24"/>
          <w:rtl/>
        </w:rPr>
        <w:t>جدول (</w:t>
      </w:r>
      <w:r w:rsidR="007256B0" w:rsidRPr="0057584F">
        <w:rPr>
          <w:rFonts w:asciiTheme="majorBidi" w:hAnsiTheme="majorBidi" w:cstheme="majorBidi" w:hint="cs"/>
          <w:b/>
          <w:bCs/>
          <w:sz w:val="24"/>
          <w:szCs w:val="24"/>
          <w:rtl/>
        </w:rPr>
        <w:t>٦</w:t>
      </w:r>
      <w:r w:rsidRPr="0057584F">
        <w:rPr>
          <w:rFonts w:asciiTheme="majorBidi" w:hAnsiTheme="majorBidi" w:cstheme="majorBidi"/>
          <w:b/>
          <w:bCs/>
          <w:sz w:val="24"/>
          <w:szCs w:val="24"/>
          <w:rtl/>
        </w:rPr>
        <w:t>): تحليل التباين لنتائج الانحدار للارتباط الوظيفي من خلال بيئة العمل (المادية، والنفسية، والاجتماعية، والمرنة)</w:t>
      </w:r>
    </w:p>
    <w:tbl>
      <w:tblPr>
        <w:tblStyle w:val="TableGrid"/>
        <w:bidiVisual/>
        <w:tblW w:w="5000" w:type="pct"/>
        <w:tblLook w:val="04A0" w:firstRow="1" w:lastRow="0" w:firstColumn="1" w:lastColumn="0" w:noHBand="0" w:noVBand="1"/>
      </w:tblPr>
      <w:tblGrid>
        <w:gridCol w:w="891"/>
        <w:gridCol w:w="986"/>
        <w:gridCol w:w="1399"/>
        <w:gridCol w:w="1407"/>
        <w:gridCol w:w="1139"/>
        <w:gridCol w:w="1407"/>
        <w:gridCol w:w="1033"/>
        <w:gridCol w:w="896"/>
      </w:tblGrid>
      <w:tr w:rsidR="00614C18" w:rsidRPr="00AF44F4" w14:paraId="2B90F1A3" w14:textId="77777777" w:rsidTr="00624880">
        <w:trPr>
          <w:trHeight w:val="454"/>
        </w:trPr>
        <w:tc>
          <w:tcPr>
            <w:tcW w:w="486" w:type="pct"/>
            <w:vAlign w:val="center"/>
          </w:tcPr>
          <w:p w14:paraId="06CEC250"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المتغير التابع</w:t>
            </w:r>
          </w:p>
        </w:tc>
        <w:tc>
          <w:tcPr>
            <w:tcW w:w="538" w:type="pct"/>
            <w:vAlign w:val="center"/>
          </w:tcPr>
          <w:p w14:paraId="45011E40"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المصدر</w:t>
            </w:r>
          </w:p>
        </w:tc>
        <w:tc>
          <w:tcPr>
            <w:tcW w:w="764" w:type="pct"/>
            <w:vAlign w:val="center"/>
          </w:tcPr>
          <w:p w14:paraId="56F25703"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 xml:space="preserve">قيمة </w:t>
            </w:r>
            <w:r w:rsidRPr="00AF44F4">
              <w:rPr>
                <w:rFonts w:asciiTheme="majorBidi" w:hAnsiTheme="majorBidi" w:cstheme="majorBidi"/>
                <w:szCs w:val="22"/>
              </w:rPr>
              <w:t>R</w:t>
            </w:r>
            <w:r w:rsidRPr="00AF44F4">
              <w:rPr>
                <w:rFonts w:asciiTheme="majorBidi" w:hAnsiTheme="majorBidi" w:cstheme="majorBidi"/>
                <w:szCs w:val="22"/>
                <w:vertAlign w:val="superscript"/>
              </w:rPr>
              <w:t>2</w:t>
            </w:r>
            <w:r w:rsidRPr="00AF44F4">
              <w:rPr>
                <w:rFonts w:asciiTheme="majorBidi" w:hAnsiTheme="majorBidi" w:cstheme="majorBidi"/>
                <w:szCs w:val="22"/>
                <w:vertAlign w:val="superscript"/>
                <w:rtl/>
              </w:rPr>
              <w:t xml:space="preserve"> </w:t>
            </w:r>
            <w:r w:rsidRPr="00AF44F4">
              <w:rPr>
                <w:rFonts w:asciiTheme="majorBidi" w:hAnsiTheme="majorBidi" w:cstheme="majorBidi"/>
                <w:szCs w:val="22"/>
                <w:rtl/>
              </w:rPr>
              <w:t>معامل التحديد التراكمي</w:t>
            </w:r>
          </w:p>
        </w:tc>
        <w:tc>
          <w:tcPr>
            <w:tcW w:w="768" w:type="pct"/>
            <w:vAlign w:val="center"/>
          </w:tcPr>
          <w:p w14:paraId="2A00FF29"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مجموع المربعات</w:t>
            </w:r>
          </w:p>
        </w:tc>
        <w:tc>
          <w:tcPr>
            <w:tcW w:w="622" w:type="pct"/>
            <w:vAlign w:val="center"/>
          </w:tcPr>
          <w:p w14:paraId="03497F0C"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درجات الحرية</w:t>
            </w:r>
          </w:p>
        </w:tc>
        <w:tc>
          <w:tcPr>
            <w:tcW w:w="768" w:type="pct"/>
            <w:vAlign w:val="center"/>
          </w:tcPr>
          <w:p w14:paraId="359B96D9"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متوسط المربعات</w:t>
            </w:r>
          </w:p>
        </w:tc>
        <w:tc>
          <w:tcPr>
            <w:tcW w:w="564" w:type="pct"/>
            <w:vAlign w:val="center"/>
          </w:tcPr>
          <w:p w14:paraId="2CF6D21C"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 xml:space="preserve">قيمة </w:t>
            </w:r>
            <w:r w:rsidRPr="00AF44F4">
              <w:rPr>
                <w:rFonts w:asciiTheme="majorBidi" w:hAnsiTheme="majorBidi" w:cstheme="majorBidi"/>
                <w:szCs w:val="22"/>
              </w:rPr>
              <w:t>F</w:t>
            </w:r>
            <w:r w:rsidRPr="00AF44F4">
              <w:rPr>
                <w:rFonts w:asciiTheme="majorBidi" w:hAnsiTheme="majorBidi" w:cstheme="majorBidi"/>
                <w:szCs w:val="22"/>
                <w:rtl/>
              </w:rPr>
              <w:t xml:space="preserve"> المحسوبة</w:t>
            </w:r>
          </w:p>
        </w:tc>
        <w:tc>
          <w:tcPr>
            <w:tcW w:w="489" w:type="pct"/>
            <w:vAlign w:val="center"/>
          </w:tcPr>
          <w:p w14:paraId="13E74D66" w14:textId="77777777" w:rsidR="00614C18" w:rsidRPr="00AF44F4" w:rsidRDefault="00614C18" w:rsidP="006E2E61">
            <w:pPr>
              <w:bidi/>
              <w:contextualSpacing/>
              <w:jc w:val="left"/>
              <w:rPr>
                <w:rFonts w:asciiTheme="majorBidi" w:hAnsiTheme="majorBidi" w:cstheme="majorBidi"/>
                <w:szCs w:val="22"/>
              </w:rPr>
            </w:pPr>
            <w:r w:rsidRPr="00AF44F4">
              <w:rPr>
                <w:rFonts w:asciiTheme="majorBidi" w:hAnsiTheme="majorBidi" w:cstheme="majorBidi"/>
                <w:szCs w:val="22"/>
                <w:rtl/>
              </w:rPr>
              <w:t xml:space="preserve">مستوى دلالة </w:t>
            </w:r>
            <w:r w:rsidRPr="00AF44F4">
              <w:rPr>
                <w:rFonts w:asciiTheme="majorBidi" w:hAnsiTheme="majorBidi" w:cstheme="majorBidi"/>
                <w:szCs w:val="22"/>
              </w:rPr>
              <w:t>F</w:t>
            </w:r>
          </w:p>
        </w:tc>
      </w:tr>
      <w:tr w:rsidR="00614C18" w:rsidRPr="00AF44F4" w14:paraId="53C7BCCC" w14:textId="77777777" w:rsidTr="00624880">
        <w:trPr>
          <w:trHeight w:val="454"/>
        </w:trPr>
        <w:tc>
          <w:tcPr>
            <w:tcW w:w="486" w:type="pct"/>
            <w:vMerge w:val="restart"/>
            <w:vAlign w:val="center"/>
          </w:tcPr>
          <w:p w14:paraId="7292BACD"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الارتباط الوظيفي</w:t>
            </w:r>
          </w:p>
        </w:tc>
        <w:tc>
          <w:tcPr>
            <w:tcW w:w="538" w:type="pct"/>
            <w:vAlign w:val="center"/>
          </w:tcPr>
          <w:p w14:paraId="02153A58"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الانحدار</w:t>
            </w:r>
          </w:p>
        </w:tc>
        <w:tc>
          <w:tcPr>
            <w:tcW w:w="764" w:type="pct"/>
            <w:vMerge w:val="restart"/>
            <w:vAlign w:val="center"/>
          </w:tcPr>
          <w:p w14:paraId="036BFCCB" w14:textId="77777777" w:rsidR="00614C18" w:rsidRPr="00AF44F4" w:rsidRDefault="00614C18" w:rsidP="006E2E61">
            <w:pPr>
              <w:bidi/>
              <w:contextualSpacing/>
              <w:jc w:val="left"/>
              <w:rPr>
                <w:rFonts w:asciiTheme="majorBidi" w:hAnsiTheme="majorBidi" w:cstheme="majorBidi"/>
                <w:szCs w:val="22"/>
              </w:rPr>
            </w:pPr>
            <w:r w:rsidRPr="00AF44F4">
              <w:rPr>
                <w:rFonts w:asciiTheme="majorBidi" w:hAnsiTheme="majorBidi" w:cstheme="majorBidi"/>
                <w:szCs w:val="22"/>
                <w:rtl/>
              </w:rPr>
              <w:t>0.89</w:t>
            </w:r>
          </w:p>
        </w:tc>
        <w:tc>
          <w:tcPr>
            <w:tcW w:w="768" w:type="pct"/>
            <w:vAlign w:val="center"/>
          </w:tcPr>
          <w:p w14:paraId="60CD9B6A"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20975.87</w:t>
            </w:r>
          </w:p>
        </w:tc>
        <w:tc>
          <w:tcPr>
            <w:tcW w:w="622" w:type="pct"/>
            <w:vAlign w:val="center"/>
          </w:tcPr>
          <w:p w14:paraId="4AD00DA9"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4</w:t>
            </w:r>
          </w:p>
        </w:tc>
        <w:tc>
          <w:tcPr>
            <w:tcW w:w="768" w:type="pct"/>
            <w:vAlign w:val="center"/>
          </w:tcPr>
          <w:p w14:paraId="2AA8E6FC"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5243.97</w:t>
            </w:r>
          </w:p>
        </w:tc>
        <w:tc>
          <w:tcPr>
            <w:tcW w:w="564" w:type="pct"/>
            <w:vMerge w:val="restart"/>
            <w:vAlign w:val="center"/>
          </w:tcPr>
          <w:p w14:paraId="2CB21C2D"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294.21</w:t>
            </w:r>
          </w:p>
        </w:tc>
        <w:tc>
          <w:tcPr>
            <w:tcW w:w="489" w:type="pct"/>
            <w:vMerge w:val="restart"/>
            <w:vAlign w:val="center"/>
          </w:tcPr>
          <w:p w14:paraId="47EFC0E4"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b/>
                <w:szCs w:val="22"/>
                <w:vertAlign w:val="superscript"/>
                <w:rtl/>
              </w:rPr>
              <w:t>(</w:t>
            </w:r>
            <w:r w:rsidRPr="00AF44F4">
              <w:rPr>
                <w:rFonts w:asciiTheme="majorBidi" w:hAnsiTheme="majorBidi" w:cstheme="majorBidi"/>
                <w:b/>
                <w:szCs w:val="22"/>
                <w:rtl/>
              </w:rPr>
              <w:t>**</w:t>
            </w:r>
            <w:r w:rsidRPr="00AF44F4">
              <w:rPr>
                <w:rFonts w:asciiTheme="majorBidi" w:hAnsiTheme="majorBidi" w:cstheme="majorBidi"/>
                <w:b/>
                <w:szCs w:val="22"/>
                <w:vertAlign w:val="superscript"/>
                <w:rtl/>
              </w:rPr>
              <w:t>)</w:t>
            </w:r>
          </w:p>
        </w:tc>
      </w:tr>
      <w:tr w:rsidR="00614C18" w:rsidRPr="00AF44F4" w14:paraId="4D474929" w14:textId="77777777" w:rsidTr="00624880">
        <w:trPr>
          <w:trHeight w:val="454"/>
        </w:trPr>
        <w:tc>
          <w:tcPr>
            <w:tcW w:w="486" w:type="pct"/>
            <w:vMerge/>
            <w:vAlign w:val="center"/>
          </w:tcPr>
          <w:p w14:paraId="30A2D360" w14:textId="77777777" w:rsidR="00614C18" w:rsidRPr="00AF44F4" w:rsidRDefault="00614C18" w:rsidP="006E2E61">
            <w:pPr>
              <w:bidi/>
              <w:contextualSpacing/>
              <w:jc w:val="left"/>
              <w:rPr>
                <w:rFonts w:asciiTheme="majorBidi" w:hAnsiTheme="majorBidi" w:cstheme="majorBidi"/>
                <w:szCs w:val="22"/>
                <w:rtl/>
              </w:rPr>
            </w:pPr>
          </w:p>
        </w:tc>
        <w:tc>
          <w:tcPr>
            <w:tcW w:w="538" w:type="pct"/>
            <w:vAlign w:val="center"/>
          </w:tcPr>
          <w:p w14:paraId="7193C79D"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الخطأ</w:t>
            </w:r>
          </w:p>
        </w:tc>
        <w:tc>
          <w:tcPr>
            <w:tcW w:w="764" w:type="pct"/>
            <w:vMerge/>
            <w:vAlign w:val="center"/>
          </w:tcPr>
          <w:p w14:paraId="4D5DC5A6" w14:textId="77777777" w:rsidR="00614C18" w:rsidRPr="00AF44F4" w:rsidRDefault="00614C18" w:rsidP="006E2E61">
            <w:pPr>
              <w:bidi/>
              <w:contextualSpacing/>
              <w:jc w:val="left"/>
              <w:rPr>
                <w:rFonts w:asciiTheme="majorBidi" w:hAnsiTheme="majorBidi" w:cstheme="majorBidi"/>
                <w:szCs w:val="22"/>
                <w:rtl/>
              </w:rPr>
            </w:pPr>
          </w:p>
        </w:tc>
        <w:tc>
          <w:tcPr>
            <w:tcW w:w="768" w:type="pct"/>
            <w:vAlign w:val="center"/>
          </w:tcPr>
          <w:p w14:paraId="217455A3"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2584.43</w:t>
            </w:r>
          </w:p>
        </w:tc>
        <w:tc>
          <w:tcPr>
            <w:tcW w:w="622" w:type="pct"/>
            <w:vAlign w:val="center"/>
          </w:tcPr>
          <w:p w14:paraId="07060A03"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145</w:t>
            </w:r>
          </w:p>
        </w:tc>
        <w:tc>
          <w:tcPr>
            <w:tcW w:w="768" w:type="pct"/>
            <w:vAlign w:val="center"/>
          </w:tcPr>
          <w:p w14:paraId="0DBAC69F"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17.82</w:t>
            </w:r>
          </w:p>
        </w:tc>
        <w:tc>
          <w:tcPr>
            <w:tcW w:w="564" w:type="pct"/>
            <w:vMerge/>
            <w:vAlign w:val="center"/>
          </w:tcPr>
          <w:p w14:paraId="516277B6" w14:textId="77777777" w:rsidR="00614C18" w:rsidRPr="00AF44F4" w:rsidRDefault="00614C18" w:rsidP="006E2E61">
            <w:pPr>
              <w:bidi/>
              <w:contextualSpacing/>
              <w:jc w:val="left"/>
              <w:rPr>
                <w:rFonts w:asciiTheme="majorBidi" w:hAnsiTheme="majorBidi" w:cstheme="majorBidi"/>
                <w:szCs w:val="22"/>
                <w:rtl/>
              </w:rPr>
            </w:pPr>
          </w:p>
        </w:tc>
        <w:tc>
          <w:tcPr>
            <w:tcW w:w="489" w:type="pct"/>
            <w:vMerge/>
            <w:vAlign w:val="center"/>
          </w:tcPr>
          <w:p w14:paraId="49975290" w14:textId="77777777" w:rsidR="00614C18" w:rsidRPr="00AF44F4" w:rsidRDefault="00614C18" w:rsidP="006E2E61">
            <w:pPr>
              <w:bidi/>
              <w:contextualSpacing/>
              <w:jc w:val="left"/>
              <w:rPr>
                <w:rFonts w:asciiTheme="majorBidi" w:hAnsiTheme="majorBidi" w:cstheme="majorBidi"/>
                <w:szCs w:val="22"/>
                <w:rtl/>
              </w:rPr>
            </w:pPr>
          </w:p>
        </w:tc>
      </w:tr>
      <w:tr w:rsidR="00614C18" w:rsidRPr="00AF44F4" w14:paraId="77AE3363" w14:textId="77777777" w:rsidTr="00624880">
        <w:trPr>
          <w:trHeight w:val="454"/>
        </w:trPr>
        <w:tc>
          <w:tcPr>
            <w:tcW w:w="486" w:type="pct"/>
            <w:vMerge/>
            <w:vAlign w:val="center"/>
          </w:tcPr>
          <w:p w14:paraId="42CE847C" w14:textId="77777777" w:rsidR="00614C18" w:rsidRPr="00AF44F4" w:rsidRDefault="00614C18" w:rsidP="006E2E61">
            <w:pPr>
              <w:bidi/>
              <w:contextualSpacing/>
              <w:jc w:val="left"/>
              <w:rPr>
                <w:rFonts w:asciiTheme="majorBidi" w:hAnsiTheme="majorBidi" w:cstheme="majorBidi"/>
                <w:szCs w:val="22"/>
                <w:rtl/>
              </w:rPr>
            </w:pPr>
          </w:p>
        </w:tc>
        <w:tc>
          <w:tcPr>
            <w:tcW w:w="538" w:type="pct"/>
            <w:vAlign w:val="center"/>
          </w:tcPr>
          <w:p w14:paraId="07BD53AE"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التباين الكلي</w:t>
            </w:r>
          </w:p>
        </w:tc>
        <w:tc>
          <w:tcPr>
            <w:tcW w:w="764" w:type="pct"/>
            <w:vMerge/>
            <w:vAlign w:val="center"/>
          </w:tcPr>
          <w:p w14:paraId="053FEA65" w14:textId="77777777" w:rsidR="00614C18" w:rsidRPr="00AF44F4" w:rsidRDefault="00614C18" w:rsidP="006E2E61">
            <w:pPr>
              <w:bidi/>
              <w:contextualSpacing/>
              <w:jc w:val="left"/>
              <w:rPr>
                <w:rFonts w:asciiTheme="majorBidi" w:hAnsiTheme="majorBidi" w:cstheme="majorBidi"/>
                <w:szCs w:val="22"/>
                <w:rtl/>
              </w:rPr>
            </w:pPr>
          </w:p>
        </w:tc>
        <w:tc>
          <w:tcPr>
            <w:tcW w:w="768" w:type="pct"/>
            <w:vAlign w:val="center"/>
          </w:tcPr>
          <w:p w14:paraId="000FD04E"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23560.29</w:t>
            </w:r>
          </w:p>
        </w:tc>
        <w:tc>
          <w:tcPr>
            <w:tcW w:w="622" w:type="pct"/>
            <w:vAlign w:val="center"/>
          </w:tcPr>
          <w:p w14:paraId="79B6E8DE"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149</w:t>
            </w:r>
          </w:p>
        </w:tc>
        <w:tc>
          <w:tcPr>
            <w:tcW w:w="768" w:type="pct"/>
            <w:vAlign w:val="center"/>
          </w:tcPr>
          <w:p w14:paraId="7910971D" w14:textId="77777777" w:rsidR="00614C18" w:rsidRPr="00AF44F4" w:rsidRDefault="00614C18" w:rsidP="006E2E61">
            <w:pPr>
              <w:bidi/>
              <w:contextualSpacing/>
              <w:jc w:val="left"/>
              <w:rPr>
                <w:rFonts w:asciiTheme="majorBidi" w:hAnsiTheme="majorBidi" w:cstheme="majorBidi"/>
                <w:szCs w:val="22"/>
                <w:rtl/>
              </w:rPr>
            </w:pPr>
          </w:p>
        </w:tc>
        <w:tc>
          <w:tcPr>
            <w:tcW w:w="564" w:type="pct"/>
            <w:vMerge/>
            <w:vAlign w:val="center"/>
          </w:tcPr>
          <w:p w14:paraId="0C8234F1" w14:textId="77777777" w:rsidR="00614C18" w:rsidRPr="00AF44F4" w:rsidRDefault="00614C18" w:rsidP="006E2E61">
            <w:pPr>
              <w:bidi/>
              <w:contextualSpacing/>
              <w:jc w:val="left"/>
              <w:rPr>
                <w:rFonts w:asciiTheme="majorBidi" w:hAnsiTheme="majorBidi" w:cstheme="majorBidi"/>
                <w:szCs w:val="22"/>
                <w:rtl/>
              </w:rPr>
            </w:pPr>
          </w:p>
        </w:tc>
        <w:tc>
          <w:tcPr>
            <w:tcW w:w="489" w:type="pct"/>
            <w:vMerge/>
            <w:vAlign w:val="center"/>
          </w:tcPr>
          <w:p w14:paraId="7A35A956" w14:textId="77777777" w:rsidR="00614C18" w:rsidRPr="00AF44F4" w:rsidRDefault="00614C18" w:rsidP="006E2E61">
            <w:pPr>
              <w:bidi/>
              <w:contextualSpacing/>
              <w:jc w:val="left"/>
              <w:rPr>
                <w:rFonts w:asciiTheme="majorBidi" w:hAnsiTheme="majorBidi" w:cstheme="majorBidi"/>
                <w:szCs w:val="22"/>
                <w:rtl/>
              </w:rPr>
            </w:pPr>
          </w:p>
        </w:tc>
      </w:tr>
    </w:tbl>
    <w:p w14:paraId="75AF8921" w14:textId="77777777" w:rsidR="003604A3" w:rsidRDefault="003604A3" w:rsidP="006E2E61">
      <w:pPr>
        <w:bidi/>
        <w:spacing w:line="360" w:lineRule="auto"/>
        <w:jc w:val="left"/>
        <w:rPr>
          <w:rFonts w:asciiTheme="majorBidi" w:hAnsiTheme="majorBidi" w:cstheme="majorBidi"/>
          <w:b/>
          <w:bCs/>
          <w:szCs w:val="22"/>
          <w:rtl/>
        </w:rPr>
      </w:pPr>
    </w:p>
    <w:p w14:paraId="70F65393" w14:textId="7A697FB0" w:rsidR="00614C18" w:rsidRPr="0057584F" w:rsidRDefault="00614C18" w:rsidP="003604A3">
      <w:pPr>
        <w:bidi/>
        <w:spacing w:line="360" w:lineRule="auto"/>
        <w:jc w:val="left"/>
        <w:rPr>
          <w:rFonts w:asciiTheme="majorBidi" w:hAnsiTheme="majorBidi" w:cstheme="majorBidi"/>
          <w:b/>
          <w:bCs/>
          <w:sz w:val="24"/>
          <w:szCs w:val="24"/>
          <w:rtl/>
        </w:rPr>
      </w:pPr>
      <w:r w:rsidRPr="0057584F">
        <w:rPr>
          <w:rFonts w:asciiTheme="majorBidi" w:hAnsiTheme="majorBidi" w:cstheme="majorBidi"/>
          <w:b/>
          <w:bCs/>
          <w:sz w:val="24"/>
          <w:szCs w:val="24"/>
          <w:rtl/>
        </w:rPr>
        <w:t>جدول (</w:t>
      </w:r>
      <w:r w:rsidR="007256B0" w:rsidRPr="0057584F">
        <w:rPr>
          <w:rFonts w:asciiTheme="majorBidi" w:hAnsiTheme="majorBidi" w:cstheme="majorBidi" w:hint="cs"/>
          <w:b/>
          <w:bCs/>
          <w:sz w:val="24"/>
          <w:szCs w:val="24"/>
          <w:rtl/>
        </w:rPr>
        <w:t>٧</w:t>
      </w:r>
      <w:r w:rsidRPr="0057584F">
        <w:rPr>
          <w:rFonts w:asciiTheme="majorBidi" w:hAnsiTheme="majorBidi" w:cstheme="majorBidi"/>
          <w:b/>
          <w:bCs/>
          <w:sz w:val="24"/>
          <w:szCs w:val="24"/>
          <w:rtl/>
        </w:rPr>
        <w:t>): مدى اسهام بيئة العمل (المادية، والنفسية، والاجتماعية، والمرنة) في التنبؤ بالارتباط الوظيفي لموظفي القطاع الصحي الحكومي بمستشفيات مكة المكرمة</w:t>
      </w:r>
    </w:p>
    <w:tbl>
      <w:tblPr>
        <w:tblStyle w:val="TableGrid"/>
        <w:bidiVisual/>
        <w:tblW w:w="5000" w:type="pct"/>
        <w:tblLook w:val="04A0" w:firstRow="1" w:lastRow="0" w:firstColumn="1" w:lastColumn="0" w:noHBand="0" w:noVBand="1"/>
      </w:tblPr>
      <w:tblGrid>
        <w:gridCol w:w="2527"/>
        <w:gridCol w:w="927"/>
        <w:gridCol w:w="1419"/>
        <w:gridCol w:w="1311"/>
        <w:gridCol w:w="1335"/>
        <w:gridCol w:w="1639"/>
      </w:tblGrid>
      <w:tr w:rsidR="00614C18" w:rsidRPr="00AF44F4" w14:paraId="590AA3E9" w14:textId="77777777" w:rsidTr="00624880">
        <w:tc>
          <w:tcPr>
            <w:tcW w:w="1379" w:type="pct"/>
            <w:vAlign w:val="center"/>
          </w:tcPr>
          <w:p w14:paraId="34F11CEC"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lastRenderedPageBreak/>
              <w:t>ابعاد المتغير المستقل</w:t>
            </w:r>
          </w:p>
        </w:tc>
        <w:tc>
          <w:tcPr>
            <w:tcW w:w="506" w:type="pct"/>
            <w:vAlign w:val="center"/>
          </w:tcPr>
          <w:p w14:paraId="20EF6094" w14:textId="77777777" w:rsidR="00614C18" w:rsidRPr="00AF44F4" w:rsidRDefault="00614C18" w:rsidP="006E2E61">
            <w:pPr>
              <w:bidi/>
              <w:contextualSpacing/>
              <w:jc w:val="left"/>
              <w:rPr>
                <w:rFonts w:asciiTheme="majorBidi" w:hAnsiTheme="majorBidi" w:cstheme="majorBidi"/>
                <w:szCs w:val="22"/>
              </w:rPr>
            </w:pPr>
            <w:r w:rsidRPr="00AF44F4">
              <w:rPr>
                <w:rFonts w:asciiTheme="majorBidi" w:hAnsiTheme="majorBidi" w:cstheme="majorBidi"/>
                <w:szCs w:val="22"/>
              </w:rPr>
              <w:t>B</w:t>
            </w:r>
          </w:p>
        </w:tc>
        <w:tc>
          <w:tcPr>
            <w:tcW w:w="775" w:type="pct"/>
            <w:vAlign w:val="center"/>
          </w:tcPr>
          <w:p w14:paraId="1A58D540"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الخطأ المعياري</w:t>
            </w:r>
          </w:p>
        </w:tc>
        <w:tc>
          <w:tcPr>
            <w:tcW w:w="716" w:type="pct"/>
            <w:vAlign w:val="center"/>
          </w:tcPr>
          <w:p w14:paraId="5CF9B6AA"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β</w:t>
            </w:r>
          </w:p>
        </w:tc>
        <w:tc>
          <w:tcPr>
            <w:tcW w:w="729" w:type="pct"/>
            <w:vAlign w:val="center"/>
          </w:tcPr>
          <w:p w14:paraId="72E17D5C" w14:textId="77777777" w:rsidR="00614C18" w:rsidRPr="00AF44F4" w:rsidRDefault="00614C18" w:rsidP="006E2E61">
            <w:pPr>
              <w:bidi/>
              <w:contextualSpacing/>
              <w:jc w:val="left"/>
              <w:rPr>
                <w:rFonts w:asciiTheme="majorBidi" w:hAnsiTheme="majorBidi" w:cstheme="majorBidi"/>
                <w:szCs w:val="22"/>
              </w:rPr>
            </w:pPr>
            <w:r w:rsidRPr="00AF44F4">
              <w:rPr>
                <w:rFonts w:asciiTheme="majorBidi" w:hAnsiTheme="majorBidi" w:cstheme="majorBidi"/>
                <w:szCs w:val="22"/>
                <w:rtl/>
              </w:rPr>
              <w:t xml:space="preserve">قيمة </w:t>
            </w:r>
            <w:r w:rsidRPr="00AF44F4">
              <w:rPr>
                <w:rFonts w:asciiTheme="majorBidi" w:hAnsiTheme="majorBidi" w:cstheme="majorBidi"/>
                <w:szCs w:val="22"/>
              </w:rPr>
              <w:t>T</w:t>
            </w:r>
          </w:p>
        </w:tc>
        <w:tc>
          <w:tcPr>
            <w:tcW w:w="895" w:type="pct"/>
            <w:vAlign w:val="center"/>
          </w:tcPr>
          <w:p w14:paraId="4F9317F3"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الدلالة الاحصائي</w:t>
            </w:r>
          </w:p>
        </w:tc>
      </w:tr>
      <w:tr w:rsidR="00614C18" w:rsidRPr="00AF44F4" w14:paraId="0FD4CEF4" w14:textId="77777777" w:rsidTr="00624880">
        <w:tc>
          <w:tcPr>
            <w:tcW w:w="1379" w:type="pct"/>
            <w:vAlign w:val="center"/>
          </w:tcPr>
          <w:p w14:paraId="083F0B4C" w14:textId="77777777" w:rsidR="00614C18" w:rsidRPr="00AF44F4" w:rsidRDefault="00614C18" w:rsidP="006E2E61">
            <w:pPr>
              <w:bidi/>
              <w:contextualSpacing/>
              <w:jc w:val="left"/>
              <w:rPr>
                <w:rFonts w:asciiTheme="majorBidi" w:hAnsiTheme="majorBidi" w:cstheme="majorBidi"/>
                <w:szCs w:val="22"/>
              </w:rPr>
            </w:pPr>
            <w:r w:rsidRPr="00AF44F4">
              <w:rPr>
                <w:rFonts w:asciiTheme="majorBidi" w:hAnsiTheme="majorBidi" w:cstheme="majorBidi"/>
                <w:szCs w:val="22"/>
              </w:rPr>
              <w:t>Constant</w:t>
            </w:r>
          </w:p>
        </w:tc>
        <w:tc>
          <w:tcPr>
            <w:tcW w:w="506" w:type="pct"/>
            <w:vAlign w:val="center"/>
          </w:tcPr>
          <w:p w14:paraId="75A11A6E"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1.257</w:t>
            </w:r>
          </w:p>
        </w:tc>
        <w:tc>
          <w:tcPr>
            <w:tcW w:w="775" w:type="pct"/>
            <w:vAlign w:val="center"/>
          </w:tcPr>
          <w:p w14:paraId="407FD42A"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1.40</w:t>
            </w:r>
          </w:p>
        </w:tc>
        <w:tc>
          <w:tcPr>
            <w:tcW w:w="716" w:type="pct"/>
            <w:vAlign w:val="center"/>
          </w:tcPr>
          <w:p w14:paraId="02FB1FCF" w14:textId="77777777" w:rsidR="00614C18" w:rsidRPr="00AF44F4" w:rsidRDefault="00614C18" w:rsidP="006E2E61">
            <w:pPr>
              <w:bidi/>
              <w:contextualSpacing/>
              <w:jc w:val="left"/>
              <w:rPr>
                <w:rFonts w:asciiTheme="majorBidi" w:hAnsiTheme="majorBidi" w:cstheme="majorBidi"/>
                <w:szCs w:val="22"/>
                <w:rtl/>
              </w:rPr>
            </w:pPr>
          </w:p>
        </w:tc>
        <w:tc>
          <w:tcPr>
            <w:tcW w:w="729" w:type="pct"/>
            <w:vAlign w:val="center"/>
          </w:tcPr>
          <w:p w14:paraId="770005CA"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0.89</w:t>
            </w:r>
          </w:p>
        </w:tc>
        <w:tc>
          <w:tcPr>
            <w:tcW w:w="895" w:type="pct"/>
            <w:vAlign w:val="center"/>
          </w:tcPr>
          <w:p w14:paraId="56EAFC10"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0.37</w:t>
            </w:r>
          </w:p>
        </w:tc>
      </w:tr>
      <w:tr w:rsidR="00614C18" w:rsidRPr="00AF44F4" w14:paraId="510FFB3D" w14:textId="77777777" w:rsidTr="00624880">
        <w:tc>
          <w:tcPr>
            <w:tcW w:w="1379" w:type="pct"/>
            <w:vAlign w:val="center"/>
          </w:tcPr>
          <w:p w14:paraId="721411A6"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المادية</w:t>
            </w:r>
          </w:p>
        </w:tc>
        <w:tc>
          <w:tcPr>
            <w:tcW w:w="506" w:type="pct"/>
            <w:vAlign w:val="center"/>
          </w:tcPr>
          <w:p w14:paraId="06F5F130"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0.18</w:t>
            </w:r>
          </w:p>
        </w:tc>
        <w:tc>
          <w:tcPr>
            <w:tcW w:w="775" w:type="pct"/>
            <w:vAlign w:val="center"/>
          </w:tcPr>
          <w:p w14:paraId="243276DC"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0.08</w:t>
            </w:r>
          </w:p>
        </w:tc>
        <w:tc>
          <w:tcPr>
            <w:tcW w:w="716" w:type="pct"/>
            <w:vAlign w:val="center"/>
          </w:tcPr>
          <w:p w14:paraId="3F06A725"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0.11</w:t>
            </w:r>
          </w:p>
        </w:tc>
        <w:tc>
          <w:tcPr>
            <w:tcW w:w="729" w:type="pct"/>
            <w:vAlign w:val="center"/>
          </w:tcPr>
          <w:p w14:paraId="7D470C61"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2.14</w:t>
            </w:r>
          </w:p>
        </w:tc>
        <w:tc>
          <w:tcPr>
            <w:tcW w:w="895" w:type="pct"/>
            <w:vAlign w:val="center"/>
          </w:tcPr>
          <w:p w14:paraId="29B2F28E"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b/>
                <w:szCs w:val="22"/>
                <w:rtl/>
              </w:rPr>
              <w:t>(*)</w:t>
            </w:r>
          </w:p>
        </w:tc>
      </w:tr>
      <w:tr w:rsidR="00614C18" w:rsidRPr="00AF44F4" w14:paraId="53FB009A" w14:textId="77777777" w:rsidTr="00624880">
        <w:tc>
          <w:tcPr>
            <w:tcW w:w="1379" w:type="pct"/>
            <w:vAlign w:val="center"/>
          </w:tcPr>
          <w:p w14:paraId="6D264234"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النفسية</w:t>
            </w:r>
          </w:p>
        </w:tc>
        <w:tc>
          <w:tcPr>
            <w:tcW w:w="506" w:type="pct"/>
            <w:vAlign w:val="center"/>
          </w:tcPr>
          <w:p w14:paraId="6FC6A612"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0.51</w:t>
            </w:r>
          </w:p>
        </w:tc>
        <w:tc>
          <w:tcPr>
            <w:tcW w:w="775" w:type="pct"/>
            <w:vAlign w:val="center"/>
          </w:tcPr>
          <w:p w14:paraId="32DDF102"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0.08</w:t>
            </w:r>
          </w:p>
        </w:tc>
        <w:tc>
          <w:tcPr>
            <w:tcW w:w="716" w:type="pct"/>
            <w:vAlign w:val="center"/>
          </w:tcPr>
          <w:p w14:paraId="0773A5EF"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0.52</w:t>
            </w:r>
          </w:p>
        </w:tc>
        <w:tc>
          <w:tcPr>
            <w:tcW w:w="729" w:type="pct"/>
            <w:vAlign w:val="center"/>
          </w:tcPr>
          <w:p w14:paraId="7AB16AE2"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6.57</w:t>
            </w:r>
          </w:p>
        </w:tc>
        <w:tc>
          <w:tcPr>
            <w:tcW w:w="895" w:type="pct"/>
          </w:tcPr>
          <w:p w14:paraId="035E4EA0" w14:textId="77777777" w:rsidR="00614C18" w:rsidRPr="00AF44F4" w:rsidRDefault="00614C18" w:rsidP="006E2E61">
            <w:pPr>
              <w:bidi/>
              <w:contextualSpacing/>
              <w:jc w:val="left"/>
              <w:rPr>
                <w:rFonts w:asciiTheme="majorBidi" w:hAnsiTheme="majorBidi" w:cstheme="majorBidi"/>
                <w:b/>
                <w:szCs w:val="22"/>
                <w:vertAlign w:val="superscript"/>
                <w:rtl/>
              </w:rPr>
            </w:pPr>
            <w:r w:rsidRPr="00AF44F4">
              <w:rPr>
                <w:rFonts w:asciiTheme="majorBidi" w:hAnsiTheme="majorBidi" w:cstheme="majorBidi"/>
                <w:b/>
                <w:szCs w:val="22"/>
                <w:rtl/>
              </w:rPr>
              <w:t>(**)</w:t>
            </w:r>
          </w:p>
        </w:tc>
      </w:tr>
      <w:tr w:rsidR="00614C18" w:rsidRPr="00AF44F4" w14:paraId="7030FA1D" w14:textId="77777777" w:rsidTr="00624880">
        <w:tc>
          <w:tcPr>
            <w:tcW w:w="1379" w:type="pct"/>
            <w:vAlign w:val="center"/>
          </w:tcPr>
          <w:p w14:paraId="5F5301CA"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الاجتماعية</w:t>
            </w:r>
          </w:p>
        </w:tc>
        <w:tc>
          <w:tcPr>
            <w:tcW w:w="506" w:type="pct"/>
            <w:vAlign w:val="center"/>
          </w:tcPr>
          <w:p w14:paraId="0E78872A"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0.39</w:t>
            </w:r>
          </w:p>
        </w:tc>
        <w:tc>
          <w:tcPr>
            <w:tcW w:w="775" w:type="pct"/>
            <w:vAlign w:val="center"/>
          </w:tcPr>
          <w:p w14:paraId="40E6157F"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0.06</w:t>
            </w:r>
          </w:p>
        </w:tc>
        <w:tc>
          <w:tcPr>
            <w:tcW w:w="716" w:type="pct"/>
            <w:vAlign w:val="center"/>
          </w:tcPr>
          <w:p w14:paraId="55D38EAA"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0.37</w:t>
            </w:r>
          </w:p>
        </w:tc>
        <w:tc>
          <w:tcPr>
            <w:tcW w:w="729" w:type="pct"/>
            <w:vAlign w:val="center"/>
          </w:tcPr>
          <w:p w14:paraId="3014EE52"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6.75</w:t>
            </w:r>
          </w:p>
        </w:tc>
        <w:tc>
          <w:tcPr>
            <w:tcW w:w="895" w:type="pct"/>
          </w:tcPr>
          <w:p w14:paraId="2E077C1C" w14:textId="77777777" w:rsidR="00614C18" w:rsidRPr="00AF44F4" w:rsidRDefault="00614C18" w:rsidP="006E2E61">
            <w:pPr>
              <w:bidi/>
              <w:contextualSpacing/>
              <w:jc w:val="left"/>
              <w:rPr>
                <w:rFonts w:asciiTheme="majorBidi" w:hAnsiTheme="majorBidi" w:cstheme="majorBidi"/>
                <w:b/>
                <w:szCs w:val="22"/>
                <w:vertAlign w:val="superscript"/>
                <w:rtl/>
              </w:rPr>
            </w:pPr>
            <w:r w:rsidRPr="00AF44F4">
              <w:rPr>
                <w:rFonts w:asciiTheme="majorBidi" w:hAnsiTheme="majorBidi" w:cstheme="majorBidi"/>
                <w:b/>
                <w:szCs w:val="22"/>
                <w:rtl/>
              </w:rPr>
              <w:t>(**)</w:t>
            </w:r>
          </w:p>
        </w:tc>
      </w:tr>
      <w:tr w:rsidR="00614C18" w:rsidRPr="00AF44F4" w14:paraId="7BD7D13D" w14:textId="77777777" w:rsidTr="00624880">
        <w:tc>
          <w:tcPr>
            <w:tcW w:w="1379" w:type="pct"/>
            <w:vAlign w:val="center"/>
          </w:tcPr>
          <w:p w14:paraId="21F8105D"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بيئة العمل المرنة</w:t>
            </w:r>
          </w:p>
        </w:tc>
        <w:tc>
          <w:tcPr>
            <w:tcW w:w="506" w:type="pct"/>
            <w:vAlign w:val="center"/>
          </w:tcPr>
          <w:p w14:paraId="449893EE"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0.27</w:t>
            </w:r>
          </w:p>
        </w:tc>
        <w:tc>
          <w:tcPr>
            <w:tcW w:w="775" w:type="pct"/>
            <w:vAlign w:val="center"/>
          </w:tcPr>
          <w:p w14:paraId="2C6FEAA1"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0.10</w:t>
            </w:r>
          </w:p>
        </w:tc>
        <w:tc>
          <w:tcPr>
            <w:tcW w:w="716" w:type="pct"/>
            <w:vAlign w:val="center"/>
          </w:tcPr>
          <w:p w14:paraId="5C88DBCF"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0.19</w:t>
            </w:r>
          </w:p>
        </w:tc>
        <w:tc>
          <w:tcPr>
            <w:tcW w:w="729" w:type="pct"/>
            <w:vAlign w:val="center"/>
          </w:tcPr>
          <w:p w14:paraId="09656C52" w14:textId="77777777" w:rsidR="00614C18" w:rsidRPr="00AF44F4" w:rsidRDefault="00614C18" w:rsidP="006E2E61">
            <w:pPr>
              <w:bidi/>
              <w:contextualSpacing/>
              <w:jc w:val="left"/>
              <w:rPr>
                <w:rFonts w:asciiTheme="majorBidi" w:hAnsiTheme="majorBidi" w:cstheme="majorBidi"/>
                <w:szCs w:val="22"/>
                <w:rtl/>
              </w:rPr>
            </w:pPr>
            <w:r w:rsidRPr="00AF44F4">
              <w:rPr>
                <w:rFonts w:asciiTheme="majorBidi" w:hAnsiTheme="majorBidi" w:cstheme="majorBidi"/>
                <w:szCs w:val="22"/>
                <w:rtl/>
              </w:rPr>
              <w:t>2.82</w:t>
            </w:r>
          </w:p>
        </w:tc>
        <w:tc>
          <w:tcPr>
            <w:tcW w:w="895" w:type="pct"/>
          </w:tcPr>
          <w:p w14:paraId="12F92A48" w14:textId="77777777" w:rsidR="00614C18" w:rsidRPr="00AF44F4" w:rsidRDefault="00614C18" w:rsidP="006E2E61">
            <w:pPr>
              <w:bidi/>
              <w:contextualSpacing/>
              <w:jc w:val="left"/>
              <w:rPr>
                <w:rFonts w:asciiTheme="majorBidi" w:hAnsiTheme="majorBidi" w:cstheme="majorBidi"/>
                <w:b/>
                <w:szCs w:val="22"/>
                <w:vertAlign w:val="superscript"/>
                <w:rtl/>
              </w:rPr>
            </w:pPr>
            <w:r w:rsidRPr="00AF44F4">
              <w:rPr>
                <w:rFonts w:asciiTheme="majorBidi" w:hAnsiTheme="majorBidi" w:cstheme="majorBidi"/>
                <w:b/>
                <w:szCs w:val="22"/>
                <w:rtl/>
              </w:rPr>
              <w:t>(**)</w:t>
            </w:r>
          </w:p>
        </w:tc>
      </w:tr>
    </w:tbl>
    <w:p w14:paraId="2182FD22" w14:textId="77777777" w:rsidR="00614C18" w:rsidRPr="00AF44F4" w:rsidRDefault="00614C18" w:rsidP="006E2E61">
      <w:pPr>
        <w:bidi/>
        <w:spacing w:line="360" w:lineRule="auto"/>
        <w:jc w:val="left"/>
        <w:rPr>
          <w:rFonts w:asciiTheme="majorBidi" w:hAnsiTheme="majorBidi" w:cstheme="majorBidi"/>
          <w:szCs w:val="22"/>
          <w:rtl/>
        </w:rPr>
      </w:pPr>
      <w:r w:rsidRPr="00AF44F4">
        <w:rPr>
          <w:rFonts w:asciiTheme="majorBidi" w:hAnsiTheme="majorBidi" w:cstheme="majorBidi"/>
          <w:szCs w:val="22"/>
          <w:vertAlign w:val="superscript"/>
          <w:rtl/>
        </w:rPr>
        <w:t>(</w:t>
      </w:r>
      <w:r w:rsidRPr="00AF44F4">
        <w:rPr>
          <w:rFonts w:asciiTheme="majorBidi" w:hAnsiTheme="majorBidi" w:cstheme="majorBidi"/>
          <w:szCs w:val="22"/>
          <w:rtl/>
        </w:rPr>
        <w:t>*</w:t>
      </w:r>
      <w:r w:rsidRPr="00AF44F4">
        <w:rPr>
          <w:rFonts w:asciiTheme="majorBidi" w:hAnsiTheme="majorBidi" w:cstheme="majorBidi"/>
          <w:szCs w:val="22"/>
          <w:vertAlign w:val="superscript"/>
          <w:rtl/>
        </w:rPr>
        <w:t xml:space="preserve">) </w:t>
      </w:r>
      <w:r w:rsidRPr="00AF44F4">
        <w:rPr>
          <w:rFonts w:asciiTheme="majorBidi" w:hAnsiTheme="majorBidi" w:cstheme="majorBidi"/>
          <w:szCs w:val="22"/>
          <w:rtl/>
        </w:rPr>
        <w:t>دالة عند مستوى الدلالة (0,05) أو أقل.</w:t>
      </w:r>
    </w:p>
    <w:p w14:paraId="3935D173" w14:textId="77777777" w:rsidR="00614C18" w:rsidRPr="00AF44F4" w:rsidRDefault="00614C18" w:rsidP="00273A02">
      <w:pPr>
        <w:bidi/>
        <w:spacing w:line="360" w:lineRule="auto"/>
        <w:jc w:val="both"/>
        <w:rPr>
          <w:rFonts w:asciiTheme="majorBidi" w:hAnsiTheme="majorBidi" w:cstheme="majorBidi"/>
          <w:szCs w:val="22"/>
          <w:rtl/>
        </w:rPr>
      </w:pPr>
      <w:r w:rsidRPr="00AF44F4">
        <w:rPr>
          <w:rFonts w:asciiTheme="majorBidi" w:hAnsiTheme="majorBidi" w:cstheme="majorBidi"/>
          <w:szCs w:val="22"/>
          <w:vertAlign w:val="superscript"/>
          <w:rtl/>
        </w:rPr>
        <w:t>(</w:t>
      </w:r>
      <w:r w:rsidRPr="00AF44F4">
        <w:rPr>
          <w:rFonts w:asciiTheme="majorBidi" w:hAnsiTheme="majorBidi" w:cstheme="majorBidi"/>
          <w:szCs w:val="22"/>
          <w:rtl/>
        </w:rPr>
        <w:t>**</w:t>
      </w:r>
      <w:r w:rsidRPr="00AF44F4">
        <w:rPr>
          <w:rFonts w:asciiTheme="majorBidi" w:hAnsiTheme="majorBidi" w:cstheme="majorBidi"/>
          <w:szCs w:val="22"/>
          <w:vertAlign w:val="superscript"/>
          <w:rtl/>
        </w:rPr>
        <w:t xml:space="preserve">) </w:t>
      </w:r>
      <w:r w:rsidRPr="00AF44F4">
        <w:rPr>
          <w:rFonts w:asciiTheme="majorBidi" w:hAnsiTheme="majorBidi" w:cstheme="majorBidi"/>
          <w:szCs w:val="22"/>
          <w:rtl/>
        </w:rPr>
        <w:t>دالة عند مستوى الدلالة (0,01) أو أقل.</w:t>
      </w:r>
    </w:p>
    <w:p w14:paraId="60B10949" w14:textId="244CC3F8" w:rsidR="00614C18" w:rsidRPr="0057584F" w:rsidRDefault="00614C18" w:rsidP="00914542">
      <w:pPr>
        <w:bidi/>
        <w:spacing w:line="360" w:lineRule="auto"/>
        <w:ind w:firstLine="720"/>
        <w:jc w:val="lowKashida"/>
        <w:rPr>
          <w:rFonts w:asciiTheme="majorBidi" w:hAnsiTheme="majorBidi" w:cstheme="majorBidi"/>
          <w:sz w:val="28"/>
          <w:rtl/>
        </w:rPr>
      </w:pPr>
      <w:r w:rsidRPr="0057584F">
        <w:rPr>
          <w:rFonts w:asciiTheme="majorBidi" w:hAnsiTheme="majorBidi" w:cstheme="majorBidi"/>
          <w:sz w:val="28"/>
          <w:rtl/>
        </w:rPr>
        <w:t>يتضح من الجدول (</w:t>
      </w:r>
      <w:r w:rsidR="00BA64F2" w:rsidRPr="0057584F">
        <w:rPr>
          <w:rFonts w:asciiTheme="majorBidi" w:hAnsiTheme="majorBidi" w:cstheme="majorBidi" w:hint="cs"/>
          <w:sz w:val="28"/>
          <w:rtl/>
        </w:rPr>
        <w:t>٦</w:t>
      </w:r>
      <w:r w:rsidRPr="0057584F">
        <w:rPr>
          <w:rFonts w:asciiTheme="majorBidi" w:hAnsiTheme="majorBidi" w:cstheme="majorBidi"/>
          <w:sz w:val="28"/>
          <w:rtl/>
        </w:rPr>
        <w:t>) والجدول (</w:t>
      </w:r>
      <w:r w:rsidR="00BA64F2" w:rsidRPr="0057584F">
        <w:rPr>
          <w:rFonts w:asciiTheme="majorBidi" w:hAnsiTheme="majorBidi" w:cstheme="majorBidi" w:hint="cs"/>
          <w:sz w:val="28"/>
          <w:rtl/>
        </w:rPr>
        <w:t>٧</w:t>
      </w:r>
      <w:r w:rsidRPr="0057584F">
        <w:rPr>
          <w:rFonts w:asciiTheme="majorBidi" w:hAnsiTheme="majorBidi" w:cstheme="majorBidi"/>
          <w:sz w:val="28"/>
          <w:rtl/>
        </w:rPr>
        <w:t xml:space="preserve">) أنه </w:t>
      </w:r>
      <w:bookmarkStart w:id="1" w:name="_Hlk104024154"/>
      <w:r w:rsidRPr="0057584F">
        <w:rPr>
          <w:rFonts w:asciiTheme="majorBidi" w:hAnsiTheme="majorBidi" w:cstheme="majorBidi"/>
          <w:sz w:val="28"/>
          <w:rtl/>
        </w:rPr>
        <w:t xml:space="preserve">يمكن التنبؤ بالارتباط الوظيفي لموظفي القطاع الصحي الحكومي بمستشفيات مكة المكرمة من خلال بيئة العمل (المادية، والنفسية، والاجتماعية، والمرنة)، </w:t>
      </w:r>
      <w:bookmarkEnd w:id="1"/>
      <w:r w:rsidRPr="0057584F">
        <w:rPr>
          <w:rFonts w:asciiTheme="majorBidi" w:hAnsiTheme="majorBidi" w:cstheme="majorBidi"/>
          <w:sz w:val="28"/>
          <w:rtl/>
        </w:rPr>
        <w:t>حيث إن بيئة العمل (المادية، والنفسية، والاجتماعية، والمرنة)، تفسر ما مقداره (89%) من التباين في الارتباط الوظيفي، ومن متابعة (</w:t>
      </w:r>
      <w:r w:rsidRPr="0057584F">
        <w:rPr>
          <w:rFonts w:asciiTheme="majorBidi" w:hAnsiTheme="majorBidi" w:cstheme="majorBidi"/>
          <w:sz w:val="28"/>
        </w:rPr>
        <w:t>Beta</w:t>
      </w:r>
      <w:r w:rsidRPr="0057584F">
        <w:rPr>
          <w:rFonts w:asciiTheme="majorBidi" w:hAnsiTheme="majorBidi" w:cstheme="majorBidi"/>
          <w:sz w:val="28"/>
          <w:rtl/>
        </w:rPr>
        <w:t>)، واختبار (</w:t>
      </w:r>
      <w:r w:rsidRPr="0057584F">
        <w:rPr>
          <w:rFonts w:asciiTheme="majorBidi" w:hAnsiTheme="majorBidi" w:cstheme="majorBidi"/>
          <w:sz w:val="28"/>
        </w:rPr>
        <w:t>t</w:t>
      </w:r>
      <w:r w:rsidRPr="0057584F">
        <w:rPr>
          <w:rFonts w:asciiTheme="majorBidi" w:hAnsiTheme="majorBidi" w:cstheme="majorBidi"/>
          <w:sz w:val="28"/>
          <w:rtl/>
        </w:rPr>
        <w:t>) أن الثبات دال إحصائيًا، وبناءً على ما تقدم تبين إمكانية التنبؤ بالارتباط الوظيفي من خلال بيئة العمل (المادية، والنفسية، والاجتماعية، والمرنة)، نظرًا لمعنوية قيمة (</w:t>
      </w:r>
      <w:r w:rsidRPr="0057584F">
        <w:rPr>
          <w:rFonts w:asciiTheme="majorBidi" w:hAnsiTheme="majorBidi" w:cstheme="majorBidi"/>
          <w:sz w:val="28"/>
        </w:rPr>
        <w:t>F</w:t>
      </w:r>
      <w:r w:rsidRPr="0057584F">
        <w:rPr>
          <w:rFonts w:asciiTheme="majorBidi" w:hAnsiTheme="majorBidi" w:cstheme="majorBidi"/>
          <w:sz w:val="28"/>
          <w:rtl/>
        </w:rPr>
        <w:t xml:space="preserve">) عند مستوى شك منخفض جدًا وهو (0,00) لمتغير بيئة العمل (المادية، والنفسية والاجتماعية والمرنة)، ومعادلة التنبؤ هي: </w:t>
      </w:r>
    </w:p>
    <w:p w14:paraId="02BE0D90" w14:textId="77777777" w:rsidR="00614C18" w:rsidRPr="006E2E61" w:rsidRDefault="00614C18" w:rsidP="006E2E61">
      <w:pPr>
        <w:pBdr>
          <w:top w:val="single" w:sz="2" w:space="1" w:color="000000" w:themeColor="text1"/>
          <w:left w:val="single" w:sz="2" w:space="4" w:color="000000" w:themeColor="text1"/>
          <w:bottom w:val="single" w:sz="2" w:space="1" w:color="000000" w:themeColor="text1"/>
          <w:right w:val="single" w:sz="2" w:space="4" w:color="000000" w:themeColor="text1"/>
          <w:between w:val="single" w:sz="2" w:space="1" w:color="00B050"/>
          <w:bar w:val="single" w:sz="2" w:color="00B050"/>
        </w:pBdr>
        <w:bidi/>
        <w:spacing w:line="360" w:lineRule="auto"/>
        <w:jc w:val="left"/>
        <w:rPr>
          <w:rFonts w:asciiTheme="majorBidi" w:hAnsiTheme="majorBidi" w:cstheme="majorBidi"/>
          <w:sz w:val="24"/>
          <w:szCs w:val="24"/>
          <w:rtl/>
        </w:rPr>
      </w:pPr>
      <w:r w:rsidRPr="006E2E61">
        <w:rPr>
          <w:rFonts w:asciiTheme="majorBidi" w:hAnsiTheme="majorBidi" w:cstheme="majorBidi"/>
          <w:sz w:val="24"/>
          <w:szCs w:val="24"/>
          <w:rtl/>
        </w:rPr>
        <w:t>الارتباط الوظيفي = 1.257+ 0.11 (بيئة العمل المادية) + 0.52 (بيئة العمل النفسية) + 0.37 (بيئة العمل الاجتماعية) + 0.19 (بيئة العمل المرنة)</w:t>
      </w:r>
    </w:p>
    <w:p w14:paraId="6D857E2B" w14:textId="0D722965" w:rsidR="00094DDF" w:rsidRPr="0057584F" w:rsidRDefault="00614C18" w:rsidP="00BA64F2">
      <w:pPr>
        <w:bidi/>
        <w:spacing w:line="360" w:lineRule="auto"/>
        <w:ind w:firstLine="720"/>
        <w:jc w:val="both"/>
        <w:rPr>
          <w:rFonts w:asciiTheme="majorBidi" w:hAnsiTheme="majorBidi" w:cstheme="majorBidi"/>
          <w:sz w:val="28"/>
          <w:rtl/>
        </w:rPr>
      </w:pPr>
      <w:r w:rsidRPr="0057584F">
        <w:rPr>
          <w:rFonts w:asciiTheme="majorBidi" w:hAnsiTheme="majorBidi" w:cstheme="majorBidi"/>
          <w:sz w:val="28"/>
          <w:rtl/>
        </w:rPr>
        <w:t xml:space="preserve">يتضح مما سبق أنه كلما كانت بيئة العمل المادية أفضل يتحسن الارتباط الوظيفي بمقدار (11%)، وتتفق هذه النتائج مع دراسة كل من </w:t>
      </w:r>
      <w:r w:rsidRPr="0057584F">
        <w:rPr>
          <w:rFonts w:asciiTheme="majorBidi" w:hAnsiTheme="majorBidi" w:cstheme="majorBidi"/>
          <w:sz w:val="28"/>
        </w:rPr>
        <w:t>(Budie &amp; Others 2019</w:t>
      </w:r>
      <w:r w:rsidR="00D83512" w:rsidRPr="0057584F">
        <w:rPr>
          <w:rFonts w:asciiTheme="majorBidi" w:hAnsiTheme="majorBidi" w:cstheme="majorBidi"/>
          <w:sz w:val="28"/>
        </w:rPr>
        <w:t>)</w:t>
      </w:r>
      <w:r w:rsidR="00D83512" w:rsidRPr="0057584F">
        <w:rPr>
          <w:rFonts w:asciiTheme="majorBidi" w:hAnsiTheme="majorBidi" w:cstheme="majorBidi" w:hint="cs"/>
          <w:sz w:val="28"/>
          <w:rtl/>
        </w:rPr>
        <w:t xml:space="preserve"> </w:t>
      </w:r>
      <w:r w:rsidR="00D83512" w:rsidRPr="0057584F">
        <w:rPr>
          <w:rFonts w:asciiTheme="majorBidi" w:hAnsiTheme="majorBidi" w:cstheme="majorBidi"/>
          <w:sz w:val="28"/>
          <w:rtl/>
        </w:rPr>
        <w:t>التي</w:t>
      </w:r>
      <w:r w:rsidRPr="0057584F">
        <w:rPr>
          <w:rFonts w:asciiTheme="majorBidi" w:hAnsiTheme="majorBidi" w:cstheme="majorBidi"/>
          <w:sz w:val="28"/>
          <w:rtl/>
        </w:rPr>
        <w:t xml:space="preserve"> أظهرت نتائجها أن كلا من المتغيرات الشخصية والبيئية تؤثر على رضى الموظفين، كما كانت تأثيرات مساحات العمل والمكاتب المستخدمة ذات تأثير كبير. يستنتج من ذلك أن رضى</w:t>
      </w:r>
      <w:r w:rsidR="00D34C37" w:rsidRPr="0057584F">
        <w:rPr>
          <w:rFonts w:asciiTheme="majorBidi" w:hAnsiTheme="majorBidi" w:cstheme="majorBidi" w:hint="cs"/>
          <w:sz w:val="28"/>
          <w:rtl/>
        </w:rPr>
        <w:t xml:space="preserve"> </w:t>
      </w:r>
      <w:r w:rsidRPr="0057584F">
        <w:rPr>
          <w:rFonts w:asciiTheme="majorBidi" w:hAnsiTheme="majorBidi" w:cstheme="majorBidi"/>
          <w:sz w:val="28"/>
          <w:rtl/>
        </w:rPr>
        <w:t xml:space="preserve">الموظفين أمر محوري بالنسبة للشركات لأنه يعزز الإنتاجية ويساهم في رفع الأداء التنظيمي، كما يمكن أن تؤثر المكاتب ومساحات العمل الخاصة على رضى الموظفين.  </w:t>
      </w:r>
    </w:p>
    <w:p w14:paraId="396F9ABC" w14:textId="1E370A87" w:rsidR="00614C18" w:rsidRPr="0057584F" w:rsidRDefault="00614C18" w:rsidP="00273A02">
      <w:pPr>
        <w:bidi/>
        <w:spacing w:line="360" w:lineRule="auto"/>
        <w:ind w:firstLine="720"/>
        <w:jc w:val="both"/>
        <w:rPr>
          <w:rFonts w:asciiTheme="majorBidi" w:hAnsiTheme="majorBidi" w:cstheme="majorBidi"/>
          <w:sz w:val="28"/>
          <w:rtl/>
        </w:rPr>
      </w:pPr>
      <w:r w:rsidRPr="0057584F">
        <w:rPr>
          <w:rFonts w:asciiTheme="majorBidi" w:hAnsiTheme="majorBidi" w:cstheme="majorBidi"/>
          <w:sz w:val="28"/>
          <w:rtl/>
        </w:rPr>
        <w:t xml:space="preserve">كما يتضح مما سبق أنه كلما كانت بيئة العمل النفسية أفضل يتحسن الارتباط الوظيفي بمقدار (52%)، وتتفق هذه النتيجة مع دراسة كل من </w:t>
      </w:r>
      <w:r w:rsidR="00EA13E4" w:rsidRPr="0057584F">
        <w:rPr>
          <w:rFonts w:asciiTheme="majorBidi" w:hAnsiTheme="majorBidi" w:cstheme="majorBidi" w:hint="cs"/>
          <w:sz w:val="28"/>
          <w:rtl/>
        </w:rPr>
        <w:t>(</w:t>
      </w:r>
      <w:r w:rsidR="00997396" w:rsidRPr="0057584F">
        <w:rPr>
          <w:rFonts w:asciiTheme="majorBidi" w:hAnsiTheme="majorBidi" w:cstheme="majorBidi"/>
          <w:sz w:val="28"/>
        </w:rPr>
        <w:t>Yusuf &amp; Others, 2020</w:t>
      </w:r>
      <w:r w:rsidRPr="0057584F">
        <w:rPr>
          <w:rFonts w:asciiTheme="majorBidi" w:hAnsiTheme="majorBidi" w:cstheme="majorBidi"/>
          <w:sz w:val="28"/>
          <w:rtl/>
        </w:rPr>
        <w:t>) التي توصلت نتائجها إلى أن السلامة النفسية هي أحد المحددات المهمة</w:t>
      </w:r>
      <w:r w:rsidR="00EA13E4" w:rsidRPr="0057584F">
        <w:rPr>
          <w:rFonts w:asciiTheme="majorBidi" w:hAnsiTheme="majorBidi" w:cstheme="majorBidi" w:hint="cs"/>
          <w:sz w:val="28"/>
          <w:rtl/>
        </w:rPr>
        <w:t xml:space="preserve"> </w:t>
      </w:r>
      <w:r w:rsidRPr="0057584F">
        <w:rPr>
          <w:rFonts w:asciiTheme="majorBidi" w:hAnsiTheme="majorBidi" w:cstheme="majorBidi"/>
          <w:sz w:val="28"/>
          <w:rtl/>
        </w:rPr>
        <w:t>لكل من الشعور بالأمان النفسي والارتباط الوظيفي. يستنتج من ذلك ان المؤسسات يجب ان تبادر بتدخلات من شأنها تعزيز المرونة النفسية والشعور بالأمان النفسي بين الموظفين وذلك لزيادة الارتباط الوظيفي.</w:t>
      </w:r>
    </w:p>
    <w:p w14:paraId="45FF2ABD" w14:textId="77777777" w:rsidR="00745FAA" w:rsidRPr="0057584F" w:rsidRDefault="00614C18" w:rsidP="00273A02">
      <w:pPr>
        <w:bidi/>
        <w:spacing w:line="360" w:lineRule="auto"/>
        <w:ind w:firstLine="720"/>
        <w:jc w:val="both"/>
        <w:rPr>
          <w:rFonts w:asciiTheme="majorBidi" w:hAnsiTheme="majorBidi" w:cstheme="majorBidi"/>
          <w:sz w:val="28"/>
          <w:rtl/>
        </w:rPr>
      </w:pPr>
      <w:r w:rsidRPr="0057584F">
        <w:rPr>
          <w:rFonts w:asciiTheme="majorBidi" w:hAnsiTheme="majorBidi" w:cstheme="majorBidi"/>
          <w:sz w:val="28"/>
          <w:rtl/>
        </w:rPr>
        <w:t>وأيضًا يتضح مما سبق أنه كلما كانت بيئة العمل الاجتماعية أفضل يتحسن الارتباط الوظيفي بمقدار (37%)، وتتفق هذه النتيجة مع دراسة كل</w:t>
      </w:r>
      <w:r w:rsidRPr="0057584F">
        <w:rPr>
          <w:rFonts w:asciiTheme="majorBidi" w:hAnsiTheme="majorBidi" w:cstheme="majorBidi"/>
          <w:sz w:val="28"/>
        </w:rPr>
        <w:t xml:space="preserve"> (Kiema-Junes &amp; Others, 2020) </w:t>
      </w:r>
      <w:r w:rsidRPr="0057584F">
        <w:rPr>
          <w:rFonts w:asciiTheme="majorBidi" w:hAnsiTheme="majorBidi" w:cstheme="majorBidi"/>
          <w:sz w:val="28"/>
          <w:rtl/>
        </w:rPr>
        <w:t xml:space="preserve">التي أظهرت نتائجها أن الدعم الاجتماعي العالي ارتبط بارتفاع إجمالي الارتباط الوظيفي في العمل، وزيادة النشاط، وزيادة التفاني، </w:t>
      </w:r>
      <w:r w:rsidRPr="0057584F">
        <w:rPr>
          <w:rFonts w:asciiTheme="majorBidi" w:hAnsiTheme="majorBidi" w:cstheme="majorBidi"/>
          <w:sz w:val="28"/>
          <w:rtl/>
        </w:rPr>
        <w:lastRenderedPageBreak/>
        <w:t>وزيادة الاستيعاب. تم تعديل هذه النتائج حسب الجنس والحالة الاجتماعية والتعليم والحالة المهنية ولم تتغير النتائج بشكل أساسي عندما تم تعديلها بالإضافة إلى إجهاد الوظيفة وعدم توازن الجهد والمكافأة.</w:t>
      </w:r>
    </w:p>
    <w:p w14:paraId="42D197DA" w14:textId="77777777" w:rsidR="00745FAA" w:rsidRPr="0057584F" w:rsidRDefault="00614C18" w:rsidP="00273A02">
      <w:pPr>
        <w:bidi/>
        <w:spacing w:line="360" w:lineRule="auto"/>
        <w:ind w:firstLine="720"/>
        <w:jc w:val="both"/>
        <w:rPr>
          <w:rFonts w:asciiTheme="majorBidi" w:hAnsiTheme="majorBidi" w:cstheme="majorBidi"/>
          <w:sz w:val="28"/>
          <w:rtl/>
        </w:rPr>
      </w:pPr>
      <w:r w:rsidRPr="0057584F">
        <w:rPr>
          <w:rFonts w:asciiTheme="majorBidi" w:hAnsiTheme="majorBidi" w:cstheme="majorBidi"/>
          <w:sz w:val="28"/>
          <w:rtl/>
        </w:rPr>
        <w:t xml:space="preserve"> ودراسة </w:t>
      </w:r>
      <w:r w:rsidR="00E82214" w:rsidRPr="0057584F">
        <w:rPr>
          <w:rFonts w:asciiTheme="majorBidi" w:hAnsiTheme="majorBidi" w:cstheme="majorBidi"/>
          <w:sz w:val="28"/>
        </w:rPr>
        <w:t>(Fisher, 2019)</w:t>
      </w:r>
      <w:r w:rsidRPr="0057584F">
        <w:rPr>
          <w:rFonts w:asciiTheme="majorBidi" w:hAnsiTheme="majorBidi" w:cstheme="majorBidi"/>
          <w:sz w:val="28"/>
          <w:rtl/>
        </w:rPr>
        <w:t xml:space="preserve"> التي أكدت على وجود ارتباطًا إيجابيًا بين الدعم الاجتماعي ومشاركة الموظفين بين الممرضات من تسعة مستشفيات خاصة في ماليزيا. كما وجدت الدراسة أن دعم الزملاء والدعم الاجتماعي يحسن بشكل كبير أداء الموظفين ودرجة ارتباطهم الوظيفي. </w:t>
      </w:r>
    </w:p>
    <w:p w14:paraId="098FFA8A" w14:textId="69176D86" w:rsidR="00614C18" w:rsidRPr="0057584F" w:rsidRDefault="00614C18" w:rsidP="00273A02">
      <w:pPr>
        <w:bidi/>
        <w:spacing w:line="360" w:lineRule="auto"/>
        <w:ind w:firstLine="720"/>
        <w:jc w:val="both"/>
        <w:rPr>
          <w:rFonts w:asciiTheme="majorBidi" w:hAnsiTheme="majorBidi" w:cstheme="majorBidi"/>
          <w:sz w:val="28"/>
        </w:rPr>
      </w:pPr>
      <w:r w:rsidRPr="0057584F">
        <w:rPr>
          <w:rFonts w:asciiTheme="majorBidi" w:hAnsiTheme="majorBidi" w:cstheme="majorBidi"/>
          <w:sz w:val="28"/>
          <w:rtl/>
        </w:rPr>
        <w:t xml:space="preserve">ودراسة </w:t>
      </w:r>
      <w:r w:rsidR="00E82214" w:rsidRPr="0057584F">
        <w:rPr>
          <w:rFonts w:asciiTheme="majorBidi" w:hAnsiTheme="majorBidi" w:cstheme="majorBidi"/>
          <w:sz w:val="28"/>
        </w:rPr>
        <w:t>(Sharma &amp; Dhar, 2016)</w:t>
      </w:r>
      <w:r w:rsidRPr="0057584F">
        <w:rPr>
          <w:rFonts w:asciiTheme="majorBidi" w:hAnsiTheme="majorBidi" w:cstheme="majorBidi"/>
          <w:sz w:val="28"/>
          <w:rtl/>
        </w:rPr>
        <w:t xml:space="preserve"> التي بينت أن للدعم الاجتماعي في المنظمة تأثير إيجابي على التزام الموظفين وارتباطهم الوظيفي. وهو ما يشير إلى أن تجربة الدعم الاجتماعي الشامل قد تلعب دورًا مهماً في مستوى الارتباط الوظيفي. </w:t>
      </w:r>
    </w:p>
    <w:p w14:paraId="4F2257C9" w14:textId="77777777" w:rsidR="001159D2" w:rsidRPr="0057584F" w:rsidRDefault="00614C18" w:rsidP="00273A02">
      <w:pPr>
        <w:bidi/>
        <w:spacing w:line="360" w:lineRule="auto"/>
        <w:ind w:firstLine="720"/>
        <w:jc w:val="both"/>
        <w:rPr>
          <w:rFonts w:asciiTheme="majorBidi" w:hAnsiTheme="majorBidi" w:cstheme="majorBidi"/>
          <w:sz w:val="28"/>
          <w:rtl/>
        </w:rPr>
      </w:pPr>
      <w:r w:rsidRPr="0057584F">
        <w:rPr>
          <w:rFonts w:asciiTheme="majorBidi" w:hAnsiTheme="majorBidi" w:cstheme="majorBidi"/>
          <w:sz w:val="28"/>
          <w:rtl/>
        </w:rPr>
        <w:t xml:space="preserve">بينما يتضح مما سبق أنه كلما كانت بيئة العمل المرنة أفضل يتحسن الارتباط الوظيفي بمقدار (19%)، وتتفق هذه النتيجة من دراسة كل من </w:t>
      </w:r>
      <w:r w:rsidRPr="0057584F">
        <w:rPr>
          <w:rFonts w:asciiTheme="majorBidi" w:hAnsiTheme="majorBidi" w:cstheme="majorBidi"/>
          <w:sz w:val="28"/>
        </w:rPr>
        <w:t>(Weideman &amp; Hofmey 2020)</w:t>
      </w:r>
      <w:r w:rsidRPr="0057584F">
        <w:rPr>
          <w:rFonts w:asciiTheme="majorBidi" w:hAnsiTheme="majorBidi" w:cstheme="majorBidi"/>
          <w:sz w:val="28"/>
          <w:rtl/>
        </w:rPr>
        <w:t xml:space="preserve"> التي أظهرت نتائجها أن زيادة الارتباط الوظيفي في المؤسسات التي تتسم بالمرونة. وفي دراسة أخرى أجريت لمعرفة العلاقة بين أوقات العمل وتغيب العاملين، تبين ان الموظفين اللذين يعملون في مؤسسات ليس لديها مرونة في ساعات واوقات العمل لديهم نسب عالية من التغيب عن العمل </w:t>
      </w:r>
      <w:r w:rsidRPr="0057584F">
        <w:rPr>
          <w:rFonts w:asciiTheme="majorBidi" w:hAnsiTheme="majorBidi" w:cstheme="majorBidi"/>
          <w:sz w:val="28"/>
        </w:rPr>
        <w:t>(Zhou &amp; Others, 2017)</w:t>
      </w:r>
      <w:r w:rsidRPr="0057584F">
        <w:rPr>
          <w:rFonts w:asciiTheme="majorBidi" w:hAnsiTheme="majorBidi" w:cstheme="majorBidi"/>
          <w:sz w:val="28"/>
          <w:rtl/>
        </w:rPr>
        <w:t>.</w:t>
      </w:r>
    </w:p>
    <w:p w14:paraId="738B243F" w14:textId="7C617F0D" w:rsidR="00614C18" w:rsidRPr="0057584F" w:rsidRDefault="00614C18" w:rsidP="00094DDF">
      <w:pPr>
        <w:bidi/>
        <w:spacing w:line="360" w:lineRule="auto"/>
        <w:ind w:firstLine="720"/>
        <w:jc w:val="both"/>
        <w:rPr>
          <w:rFonts w:asciiTheme="majorBidi" w:hAnsiTheme="majorBidi" w:cstheme="majorBidi"/>
          <w:sz w:val="28"/>
          <w:rtl/>
        </w:rPr>
      </w:pPr>
      <w:r w:rsidRPr="0057584F">
        <w:rPr>
          <w:rFonts w:asciiTheme="majorBidi" w:hAnsiTheme="majorBidi" w:cstheme="majorBidi"/>
          <w:sz w:val="28"/>
        </w:rPr>
        <w:t xml:space="preserve"> </w:t>
      </w:r>
      <w:r w:rsidRPr="0057584F">
        <w:rPr>
          <w:rFonts w:asciiTheme="majorBidi" w:hAnsiTheme="majorBidi" w:cstheme="majorBidi"/>
          <w:sz w:val="28"/>
          <w:rtl/>
        </w:rPr>
        <w:t xml:space="preserve">كما </w:t>
      </w:r>
      <w:r w:rsidR="00E82214" w:rsidRPr="0057584F">
        <w:rPr>
          <w:rFonts w:asciiTheme="majorBidi" w:hAnsiTheme="majorBidi" w:cstheme="majorBidi" w:hint="cs"/>
          <w:sz w:val="28"/>
          <w:rtl/>
        </w:rPr>
        <w:t>اظهر</w:t>
      </w:r>
      <w:r w:rsidR="00E82214" w:rsidRPr="0057584F">
        <w:rPr>
          <w:rFonts w:asciiTheme="majorBidi" w:hAnsiTheme="majorBidi" w:cstheme="majorBidi"/>
          <w:sz w:val="28"/>
        </w:rPr>
        <w:t xml:space="preserve"> (Kur Tsis, 2017)</w:t>
      </w:r>
      <w:r w:rsidR="00E82214" w:rsidRPr="0057584F">
        <w:rPr>
          <w:rFonts w:asciiTheme="majorBidi" w:hAnsiTheme="majorBidi" w:cstheme="majorBidi" w:hint="cs"/>
          <w:sz w:val="28"/>
          <w:rtl/>
        </w:rPr>
        <w:t xml:space="preserve"> في</w:t>
      </w:r>
      <w:r w:rsidRPr="0057584F">
        <w:rPr>
          <w:rFonts w:asciiTheme="majorBidi" w:hAnsiTheme="majorBidi" w:cstheme="majorBidi"/>
          <w:sz w:val="28"/>
          <w:rtl/>
        </w:rPr>
        <w:t xml:space="preserve"> الدراسة التي اجراها لمعرفة الأسباب التي تؤدي لتغيب الموظفين عن العمل، وجد ان اهم العوامل المسببة لذلك هيا الصراع والضغط المرتبطين بين الموازنة بين العمل والحياة الشخصية التي تسببت في مستويات اقل من الارتباط الوظيفي. عليه فإن الدراسات تشير الى وجود علاقة بين المرونة والرفاهية في بيئة العمل ومستوى الارتباط الوظيفي. </w:t>
      </w:r>
    </w:p>
    <w:p w14:paraId="4027169D" w14:textId="3E6B1EFA" w:rsidR="00614C18" w:rsidRPr="00BA64F2" w:rsidRDefault="00614C18" w:rsidP="00BA64F2">
      <w:pPr>
        <w:bidi/>
        <w:jc w:val="both"/>
        <w:rPr>
          <w:rFonts w:asciiTheme="majorBidi" w:hAnsiTheme="majorBidi" w:cstheme="majorBidi"/>
          <w:b/>
          <w:bCs/>
          <w:sz w:val="24"/>
          <w:szCs w:val="24"/>
          <w:rtl/>
        </w:rPr>
      </w:pPr>
      <w:r w:rsidRPr="00AF44F4">
        <w:rPr>
          <w:rFonts w:asciiTheme="majorBidi" w:hAnsiTheme="majorBidi" w:cstheme="majorBidi"/>
          <w:b/>
          <w:bCs/>
          <w:sz w:val="28"/>
          <w:rtl/>
        </w:rPr>
        <w:t>ملخص نتائج الدراسة</w:t>
      </w:r>
    </w:p>
    <w:p w14:paraId="24C8CEBE" w14:textId="2E902367" w:rsidR="00FA09D6" w:rsidRPr="00BA64F2" w:rsidRDefault="00614C18" w:rsidP="00BA64F2">
      <w:pPr>
        <w:bidi/>
        <w:spacing w:line="360" w:lineRule="auto"/>
        <w:jc w:val="both"/>
        <w:rPr>
          <w:rFonts w:asciiTheme="majorBidi" w:hAnsiTheme="majorBidi" w:cstheme="majorBidi"/>
          <w:sz w:val="24"/>
          <w:szCs w:val="24"/>
          <w:rtl/>
        </w:rPr>
      </w:pPr>
      <w:r w:rsidRPr="006E2E61">
        <w:rPr>
          <w:rFonts w:asciiTheme="majorBidi" w:hAnsiTheme="majorBidi" w:cstheme="majorBidi"/>
          <w:sz w:val="24"/>
          <w:szCs w:val="24"/>
          <w:rtl/>
        </w:rPr>
        <w:t>توصلت الدراسة إلى عدة نتائج من أهمها ما يلي:</w:t>
      </w:r>
    </w:p>
    <w:p w14:paraId="6D02FBA4" w14:textId="73CB962D" w:rsidR="00FA09D6" w:rsidRPr="0093342E" w:rsidRDefault="00BA64F2" w:rsidP="00FC312F">
      <w:pPr>
        <w:bidi/>
        <w:spacing w:line="360" w:lineRule="auto"/>
        <w:jc w:val="both"/>
        <w:rPr>
          <w:rFonts w:asciiTheme="majorBidi" w:hAnsiTheme="majorBidi" w:cstheme="majorBidi"/>
          <w:b/>
          <w:bCs/>
          <w:sz w:val="28"/>
          <w:rtl/>
        </w:rPr>
      </w:pPr>
      <w:r>
        <w:rPr>
          <w:rFonts w:asciiTheme="majorBidi" w:hAnsiTheme="majorBidi" w:cstheme="majorBidi" w:hint="cs"/>
          <w:b/>
          <w:bCs/>
          <w:sz w:val="28"/>
          <w:rtl/>
        </w:rPr>
        <w:t>اولاً</w:t>
      </w:r>
      <w:r w:rsidR="00FA09D6" w:rsidRPr="0093342E">
        <w:rPr>
          <w:rFonts w:asciiTheme="majorBidi" w:hAnsiTheme="majorBidi" w:cstheme="majorBidi" w:hint="cs"/>
          <w:b/>
          <w:bCs/>
          <w:sz w:val="28"/>
          <w:rtl/>
        </w:rPr>
        <w:t xml:space="preserve">: </w:t>
      </w:r>
      <w:r w:rsidR="00FA09D6" w:rsidRPr="0093342E">
        <w:rPr>
          <w:rFonts w:asciiTheme="majorBidi" w:hAnsiTheme="majorBidi" w:cstheme="majorBidi"/>
          <w:b/>
          <w:bCs/>
          <w:sz w:val="28"/>
          <w:rtl/>
        </w:rPr>
        <w:t xml:space="preserve">نتائج التحقق من </w:t>
      </w:r>
      <w:r w:rsidR="00FA09D6">
        <w:rPr>
          <w:rFonts w:asciiTheme="majorBidi" w:hAnsiTheme="majorBidi" w:cstheme="majorBidi" w:hint="cs"/>
          <w:b/>
          <w:bCs/>
          <w:sz w:val="28"/>
          <w:rtl/>
        </w:rPr>
        <w:t xml:space="preserve">صحة </w:t>
      </w:r>
      <w:r w:rsidR="00FA09D6" w:rsidRPr="0093342E">
        <w:rPr>
          <w:rFonts w:asciiTheme="majorBidi" w:hAnsiTheme="majorBidi" w:cstheme="majorBidi"/>
          <w:b/>
          <w:bCs/>
          <w:sz w:val="28"/>
          <w:rtl/>
        </w:rPr>
        <w:t>فروض الدراسة</w:t>
      </w:r>
      <w:r w:rsidR="00FA09D6">
        <w:rPr>
          <w:rFonts w:asciiTheme="majorBidi" w:hAnsiTheme="majorBidi" w:cstheme="majorBidi" w:hint="cs"/>
          <w:b/>
          <w:bCs/>
          <w:sz w:val="28"/>
          <w:rtl/>
        </w:rPr>
        <w:t>:</w:t>
      </w:r>
    </w:p>
    <w:p w14:paraId="33C2DD54" w14:textId="4AAAC91F" w:rsidR="00614C18" w:rsidRPr="0057584F" w:rsidRDefault="00614C18" w:rsidP="00FA09D6">
      <w:pPr>
        <w:pStyle w:val="ListParagraph"/>
        <w:numPr>
          <w:ilvl w:val="0"/>
          <w:numId w:val="29"/>
        </w:numPr>
        <w:bidi/>
        <w:spacing w:after="0" w:line="360" w:lineRule="auto"/>
        <w:contextualSpacing w:val="0"/>
        <w:jc w:val="both"/>
        <w:rPr>
          <w:rFonts w:asciiTheme="majorBidi" w:hAnsiTheme="majorBidi" w:cstheme="majorBidi"/>
          <w:sz w:val="28"/>
        </w:rPr>
      </w:pPr>
      <w:r w:rsidRPr="0057584F">
        <w:rPr>
          <w:rFonts w:asciiTheme="majorBidi" w:hAnsiTheme="majorBidi" w:cstheme="majorBidi"/>
          <w:sz w:val="28"/>
          <w:rtl/>
        </w:rPr>
        <w:t>توجد علاقة موجبة ذات دلالة إحصائية بين بيئة العمل المادية والارتباط الوظيفي لموظفي القطاع الصحي الحكومي بمستشفيات مكة المكرمة.</w:t>
      </w:r>
    </w:p>
    <w:p w14:paraId="55B1A798" w14:textId="77777777" w:rsidR="00614C18" w:rsidRPr="0057584F" w:rsidRDefault="00614C18" w:rsidP="00FA09D6">
      <w:pPr>
        <w:pStyle w:val="ListParagraph"/>
        <w:numPr>
          <w:ilvl w:val="0"/>
          <w:numId w:val="29"/>
        </w:numPr>
        <w:bidi/>
        <w:spacing w:after="0" w:line="360" w:lineRule="auto"/>
        <w:ind w:left="357" w:hanging="357"/>
        <w:contextualSpacing w:val="0"/>
        <w:jc w:val="both"/>
        <w:rPr>
          <w:rFonts w:asciiTheme="majorBidi" w:hAnsiTheme="majorBidi" w:cstheme="majorBidi"/>
          <w:sz w:val="28"/>
          <w:rtl/>
        </w:rPr>
      </w:pPr>
      <w:r w:rsidRPr="0057584F">
        <w:rPr>
          <w:rFonts w:asciiTheme="majorBidi" w:hAnsiTheme="majorBidi" w:cstheme="majorBidi"/>
          <w:sz w:val="28"/>
          <w:rtl/>
        </w:rPr>
        <w:t>توجد علاقة موجبة ذات دلالة إحصائية بين بيئة العمل النفسية والارتباط الوظيفي لموظفي القطاع الصحي الحكومي بمستشفيات مكة المكرمة.</w:t>
      </w:r>
    </w:p>
    <w:p w14:paraId="1B776862" w14:textId="77777777" w:rsidR="00614C18" w:rsidRPr="0057584F" w:rsidRDefault="00614C18" w:rsidP="00FA09D6">
      <w:pPr>
        <w:pStyle w:val="ListParagraph"/>
        <w:numPr>
          <w:ilvl w:val="0"/>
          <w:numId w:val="29"/>
        </w:numPr>
        <w:bidi/>
        <w:spacing w:after="0" w:line="360" w:lineRule="auto"/>
        <w:ind w:left="357" w:hanging="357"/>
        <w:contextualSpacing w:val="0"/>
        <w:jc w:val="both"/>
        <w:rPr>
          <w:rFonts w:asciiTheme="majorBidi" w:hAnsiTheme="majorBidi" w:cstheme="majorBidi"/>
          <w:sz w:val="28"/>
          <w:rtl/>
        </w:rPr>
      </w:pPr>
      <w:r w:rsidRPr="0057584F">
        <w:rPr>
          <w:rFonts w:asciiTheme="majorBidi" w:hAnsiTheme="majorBidi" w:cstheme="majorBidi"/>
          <w:sz w:val="28"/>
          <w:rtl/>
        </w:rPr>
        <w:t>توجد علاقة موجبة ذات دلالة إحصائية بين بيئة العمل الاجتماعية والارتباط الوظيفي لموظفي القطاع الصحي الحكومي بمستشفيات مكة المكرمة.</w:t>
      </w:r>
    </w:p>
    <w:p w14:paraId="007271D2" w14:textId="4642B8CA" w:rsidR="00FA09D6" w:rsidRPr="0057584F" w:rsidRDefault="00614C18" w:rsidP="00FC312F">
      <w:pPr>
        <w:pStyle w:val="ListParagraph"/>
        <w:numPr>
          <w:ilvl w:val="0"/>
          <w:numId w:val="29"/>
        </w:numPr>
        <w:bidi/>
        <w:spacing w:after="0" w:line="360" w:lineRule="auto"/>
        <w:ind w:left="357" w:hanging="357"/>
        <w:contextualSpacing w:val="0"/>
        <w:jc w:val="both"/>
        <w:rPr>
          <w:rFonts w:asciiTheme="majorBidi" w:hAnsiTheme="majorBidi" w:cstheme="majorBidi"/>
          <w:sz w:val="28"/>
        </w:rPr>
      </w:pPr>
      <w:r w:rsidRPr="0057584F">
        <w:rPr>
          <w:rFonts w:asciiTheme="majorBidi" w:hAnsiTheme="majorBidi" w:cstheme="majorBidi"/>
          <w:sz w:val="28"/>
          <w:rtl/>
        </w:rPr>
        <w:lastRenderedPageBreak/>
        <w:t>توجد علاقة موجبة ذات دلالة إحصائية بين المرونة في مكان العمل والارتباط الوظيفي لموظفي القطاع الصحي الحكومي بمستشفيات مكة المكرمة.</w:t>
      </w:r>
    </w:p>
    <w:p w14:paraId="08B7E83D" w14:textId="77777777" w:rsidR="0057584F" w:rsidRDefault="0057584F" w:rsidP="0057584F">
      <w:pPr>
        <w:pStyle w:val="ListParagraph"/>
        <w:bidi/>
        <w:spacing w:after="0" w:line="360" w:lineRule="auto"/>
        <w:ind w:left="357"/>
        <w:contextualSpacing w:val="0"/>
        <w:jc w:val="both"/>
        <w:rPr>
          <w:rFonts w:asciiTheme="majorBidi" w:hAnsiTheme="majorBidi" w:cstheme="majorBidi"/>
          <w:sz w:val="24"/>
          <w:szCs w:val="24"/>
        </w:rPr>
      </w:pPr>
    </w:p>
    <w:p w14:paraId="75A739ED" w14:textId="77777777" w:rsidR="00FC312F" w:rsidRPr="00BA64F2" w:rsidRDefault="00FC312F" w:rsidP="00BA64F2">
      <w:pPr>
        <w:bidi/>
        <w:spacing w:after="0" w:line="360" w:lineRule="auto"/>
        <w:jc w:val="both"/>
        <w:rPr>
          <w:rFonts w:asciiTheme="majorBidi" w:hAnsiTheme="majorBidi" w:cstheme="majorBidi"/>
          <w:sz w:val="24"/>
          <w:szCs w:val="24"/>
          <w:rtl/>
        </w:rPr>
      </w:pPr>
    </w:p>
    <w:p w14:paraId="2C7B446D" w14:textId="2E634876" w:rsidR="00FA09D6" w:rsidRDefault="00BA64F2" w:rsidP="00FC312F">
      <w:pPr>
        <w:bidi/>
        <w:spacing w:line="360" w:lineRule="auto"/>
        <w:jc w:val="both"/>
        <w:rPr>
          <w:rFonts w:asciiTheme="majorBidi" w:hAnsiTheme="majorBidi" w:cstheme="majorBidi"/>
          <w:b/>
          <w:bCs/>
          <w:sz w:val="28"/>
          <w:rtl/>
        </w:rPr>
      </w:pPr>
      <w:r>
        <w:rPr>
          <w:rFonts w:asciiTheme="majorBidi" w:hAnsiTheme="majorBidi" w:cstheme="majorBidi" w:hint="cs"/>
          <w:b/>
          <w:bCs/>
          <w:sz w:val="28"/>
          <w:rtl/>
        </w:rPr>
        <w:t>ثانياً</w:t>
      </w:r>
      <w:r w:rsidR="00FA09D6" w:rsidRPr="00562B2B">
        <w:rPr>
          <w:rFonts w:asciiTheme="majorBidi" w:hAnsiTheme="majorBidi" w:cstheme="majorBidi" w:hint="cs"/>
          <w:b/>
          <w:bCs/>
          <w:sz w:val="28"/>
          <w:rtl/>
        </w:rPr>
        <w:t xml:space="preserve">: </w:t>
      </w:r>
      <w:r w:rsidR="00FA09D6" w:rsidRPr="00562B2B">
        <w:rPr>
          <w:rFonts w:asciiTheme="majorBidi" w:hAnsiTheme="majorBidi" w:cstheme="majorBidi"/>
          <w:b/>
          <w:bCs/>
          <w:sz w:val="28"/>
          <w:rtl/>
        </w:rPr>
        <w:t xml:space="preserve">نتائج </w:t>
      </w:r>
      <w:r w:rsidR="00FA09D6">
        <w:rPr>
          <w:rFonts w:asciiTheme="majorBidi" w:hAnsiTheme="majorBidi" w:cstheme="majorBidi" w:hint="cs"/>
          <w:b/>
          <w:bCs/>
          <w:sz w:val="28"/>
          <w:rtl/>
        </w:rPr>
        <w:t xml:space="preserve">المتعلقة بالإجابة عن أسئلة </w:t>
      </w:r>
      <w:r w:rsidR="00FA09D6" w:rsidRPr="00562B2B">
        <w:rPr>
          <w:rFonts w:asciiTheme="majorBidi" w:hAnsiTheme="majorBidi" w:cstheme="majorBidi"/>
          <w:b/>
          <w:bCs/>
          <w:sz w:val="28"/>
          <w:rtl/>
        </w:rPr>
        <w:t>الدراسة</w:t>
      </w:r>
      <w:r w:rsidR="00FA09D6" w:rsidRPr="00562B2B">
        <w:rPr>
          <w:rFonts w:asciiTheme="majorBidi" w:hAnsiTheme="majorBidi" w:cstheme="majorBidi" w:hint="cs"/>
          <w:b/>
          <w:bCs/>
          <w:sz w:val="28"/>
          <w:rtl/>
        </w:rPr>
        <w:t>:</w:t>
      </w:r>
    </w:p>
    <w:p w14:paraId="57CFB252" w14:textId="04E2D84E" w:rsidR="00614C18" w:rsidRPr="0057584F" w:rsidRDefault="00614C18" w:rsidP="00FA09D6">
      <w:pPr>
        <w:pStyle w:val="ListParagraph"/>
        <w:numPr>
          <w:ilvl w:val="0"/>
          <w:numId w:val="30"/>
        </w:numPr>
        <w:bidi/>
        <w:spacing w:after="0" w:line="360" w:lineRule="auto"/>
        <w:contextualSpacing w:val="0"/>
        <w:jc w:val="both"/>
        <w:rPr>
          <w:rFonts w:asciiTheme="majorBidi" w:hAnsiTheme="majorBidi" w:cstheme="majorBidi"/>
          <w:sz w:val="28"/>
        </w:rPr>
      </w:pPr>
      <w:r w:rsidRPr="0057584F">
        <w:rPr>
          <w:rFonts w:asciiTheme="majorBidi" w:hAnsiTheme="majorBidi" w:cstheme="majorBidi"/>
          <w:sz w:val="28"/>
          <w:rtl/>
        </w:rPr>
        <w:t>يمكن التنبؤ بالارتباط الوظيفي لموظفي القطاع الصحي الحكومي بمستشفيات مكة المكرمة من خلال بيئة العمل (المادية، والنفسية، والاجتماعية، والمرنة)، حيث إن بيئة العمل (المادية، والنفسية، والاجتماعية، والمرنة)، تفسر ما مقداره (89%) من التباين في الارتباط الوظيفي.</w:t>
      </w:r>
    </w:p>
    <w:p w14:paraId="55F8DC8A" w14:textId="77777777" w:rsidR="00614C18" w:rsidRPr="0057584F" w:rsidRDefault="00614C18" w:rsidP="00FA09D6">
      <w:pPr>
        <w:pStyle w:val="ListParagraph"/>
        <w:numPr>
          <w:ilvl w:val="0"/>
          <w:numId w:val="30"/>
        </w:numPr>
        <w:bidi/>
        <w:spacing w:after="0" w:line="360" w:lineRule="auto"/>
        <w:ind w:left="357" w:hanging="357"/>
        <w:contextualSpacing w:val="0"/>
        <w:jc w:val="both"/>
        <w:rPr>
          <w:rFonts w:asciiTheme="majorBidi" w:hAnsiTheme="majorBidi" w:cstheme="majorBidi"/>
          <w:sz w:val="28"/>
        </w:rPr>
      </w:pPr>
      <w:r w:rsidRPr="0057584F">
        <w:rPr>
          <w:rFonts w:asciiTheme="majorBidi" w:hAnsiTheme="majorBidi" w:cstheme="majorBidi"/>
          <w:sz w:val="28"/>
          <w:rtl/>
        </w:rPr>
        <w:t>كلما كانت بيئة العمل المادية أفضل يتحسن الارتباط الوظيفي بمقدار (11%).</w:t>
      </w:r>
    </w:p>
    <w:p w14:paraId="4731716D" w14:textId="77777777" w:rsidR="00614C18" w:rsidRPr="0057584F" w:rsidRDefault="00614C18" w:rsidP="00FA09D6">
      <w:pPr>
        <w:pStyle w:val="ListParagraph"/>
        <w:numPr>
          <w:ilvl w:val="0"/>
          <w:numId w:val="30"/>
        </w:numPr>
        <w:bidi/>
        <w:spacing w:after="0" w:line="360" w:lineRule="auto"/>
        <w:ind w:left="357" w:hanging="357"/>
        <w:contextualSpacing w:val="0"/>
        <w:jc w:val="both"/>
        <w:rPr>
          <w:rFonts w:asciiTheme="majorBidi" w:hAnsiTheme="majorBidi" w:cstheme="majorBidi"/>
          <w:sz w:val="28"/>
        </w:rPr>
      </w:pPr>
      <w:r w:rsidRPr="0057584F">
        <w:rPr>
          <w:rFonts w:asciiTheme="majorBidi" w:hAnsiTheme="majorBidi" w:cstheme="majorBidi"/>
          <w:sz w:val="28"/>
          <w:rtl/>
        </w:rPr>
        <w:t>كلما كانت بيئة العمل النفسية أفضل يتحسن الارتباط الوظيفي بمقدار (52%).</w:t>
      </w:r>
    </w:p>
    <w:p w14:paraId="4ED92D86" w14:textId="5F75BC29" w:rsidR="00614C18" w:rsidRPr="0057584F" w:rsidRDefault="00614C18" w:rsidP="00FA09D6">
      <w:pPr>
        <w:pStyle w:val="ListParagraph"/>
        <w:numPr>
          <w:ilvl w:val="0"/>
          <w:numId w:val="30"/>
        </w:numPr>
        <w:bidi/>
        <w:spacing w:after="0" w:line="360" w:lineRule="auto"/>
        <w:ind w:left="357" w:hanging="357"/>
        <w:contextualSpacing w:val="0"/>
        <w:jc w:val="both"/>
        <w:rPr>
          <w:rFonts w:asciiTheme="majorBidi" w:hAnsiTheme="majorBidi" w:cstheme="majorBidi"/>
          <w:sz w:val="28"/>
        </w:rPr>
      </w:pPr>
      <w:r w:rsidRPr="0057584F">
        <w:rPr>
          <w:rFonts w:asciiTheme="majorBidi" w:hAnsiTheme="majorBidi" w:cstheme="majorBidi"/>
          <w:sz w:val="28"/>
          <w:rtl/>
        </w:rPr>
        <w:t>كلما كانت بيئة العمل الاجتماعية أفضل يتحسن الارتباط الوظيفي بمقدار (37%).</w:t>
      </w:r>
    </w:p>
    <w:p w14:paraId="05FE0B73" w14:textId="6F98B346" w:rsidR="00614C18" w:rsidRPr="0057584F" w:rsidRDefault="00614C18" w:rsidP="0057584F">
      <w:pPr>
        <w:pStyle w:val="ListParagraph"/>
        <w:numPr>
          <w:ilvl w:val="0"/>
          <w:numId w:val="30"/>
        </w:numPr>
        <w:bidi/>
        <w:spacing w:after="0" w:line="360" w:lineRule="auto"/>
        <w:ind w:left="357" w:hanging="357"/>
        <w:contextualSpacing w:val="0"/>
        <w:jc w:val="both"/>
        <w:rPr>
          <w:rFonts w:asciiTheme="majorBidi" w:hAnsiTheme="majorBidi" w:cstheme="majorBidi"/>
          <w:sz w:val="28"/>
        </w:rPr>
      </w:pPr>
      <w:r w:rsidRPr="0057584F">
        <w:rPr>
          <w:rFonts w:asciiTheme="majorBidi" w:hAnsiTheme="majorBidi" w:cstheme="majorBidi"/>
          <w:sz w:val="28"/>
          <w:rtl/>
        </w:rPr>
        <w:t>كلما كانت بيئة العمل المرنة أفضل يتحسن الارتباط الوظيفي بمقدار (19%).</w:t>
      </w:r>
    </w:p>
    <w:p w14:paraId="5022835C" w14:textId="77777777" w:rsidR="0057584F" w:rsidRPr="0057584F" w:rsidRDefault="0057584F" w:rsidP="0057584F">
      <w:pPr>
        <w:pStyle w:val="ListParagraph"/>
        <w:bidi/>
        <w:spacing w:after="0" w:line="360" w:lineRule="auto"/>
        <w:ind w:left="357"/>
        <w:contextualSpacing w:val="0"/>
        <w:jc w:val="both"/>
        <w:rPr>
          <w:rFonts w:asciiTheme="majorBidi" w:hAnsiTheme="majorBidi" w:cstheme="majorBidi"/>
          <w:sz w:val="24"/>
          <w:szCs w:val="24"/>
        </w:rPr>
      </w:pPr>
    </w:p>
    <w:p w14:paraId="7E09FA17" w14:textId="6C5FEEE0" w:rsidR="00614C18" w:rsidRPr="00AF44F4" w:rsidRDefault="00614C18" w:rsidP="006E2E61">
      <w:pPr>
        <w:bidi/>
        <w:spacing w:line="360" w:lineRule="auto"/>
        <w:jc w:val="left"/>
        <w:rPr>
          <w:rFonts w:asciiTheme="majorBidi" w:hAnsiTheme="majorBidi" w:cstheme="majorBidi"/>
          <w:b/>
          <w:bCs/>
          <w:sz w:val="28"/>
          <w:rtl/>
        </w:rPr>
      </w:pPr>
      <w:r w:rsidRPr="00AF44F4">
        <w:rPr>
          <w:rFonts w:asciiTheme="majorBidi" w:hAnsiTheme="majorBidi" w:cstheme="majorBidi"/>
          <w:b/>
          <w:bCs/>
          <w:sz w:val="28"/>
          <w:rtl/>
        </w:rPr>
        <w:t>توصيات الدراسة</w:t>
      </w:r>
    </w:p>
    <w:p w14:paraId="377AF5A2" w14:textId="77777777" w:rsidR="00614C18" w:rsidRPr="0057584F" w:rsidRDefault="00614C18" w:rsidP="00273A02">
      <w:pPr>
        <w:pStyle w:val="ListParagraph"/>
        <w:numPr>
          <w:ilvl w:val="0"/>
          <w:numId w:val="12"/>
        </w:numPr>
        <w:bidi/>
        <w:spacing w:after="0" w:line="360" w:lineRule="auto"/>
        <w:jc w:val="both"/>
        <w:rPr>
          <w:rFonts w:asciiTheme="majorBidi" w:hAnsiTheme="majorBidi" w:cstheme="majorBidi"/>
          <w:sz w:val="28"/>
        </w:rPr>
      </w:pPr>
      <w:bookmarkStart w:id="2" w:name="_Hlk104024238"/>
      <w:r w:rsidRPr="0057584F">
        <w:rPr>
          <w:rFonts w:asciiTheme="majorBidi" w:hAnsiTheme="majorBidi" w:cstheme="majorBidi"/>
          <w:sz w:val="28"/>
          <w:rtl/>
        </w:rPr>
        <w:t>الاستفادة مما توصلت إليه نتائج الدراسة الحالية في تحسين بيئة العمل بما يحسن من الارتباط الوظيفي لدى العاملين في المنشآت الصحية</w:t>
      </w:r>
      <w:bookmarkEnd w:id="2"/>
      <w:r w:rsidRPr="0057584F">
        <w:rPr>
          <w:rFonts w:asciiTheme="majorBidi" w:hAnsiTheme="majorBidi" w:cstheme="majorBidi"/>
          <w:sz w:val="28"/>
          <w:rtl/>
        </w:rPr>
        <w:t>.</w:t>
      </w:r>
    </w:p>
    <w:p w14:paraId="032E2AE9" w14:textId="77777777" w:rsidR="00614C18" w:rsidRPr="0057584F" w:rsidRDefault="00614C18" w:rsidP="00273A02">
      <w:pPr>
        <w:pStyle w:val="ListParagraph"/>
        <w:numPr>
          <w:ilvl w:val="0"/>
          <w:numId w:val="12"/>
        </w:numPr>
        <w:bidi/>
        <w:spacing w:after="0" w:line="360" w:lineRule="auto"/>
        <w:jc w:val="both"/>
        <w:rPr>
          <w:rFonts w:asciiTheme="majorBidi" w:hAnsiTheme="majorBidi" w:cstheme="majorBidi"/>
          <w:sz w:val="28"/>
        </w:rPr>
      </w:pPr>
      <w:r w:rsidRPr="0057584F">
        <w:rPr>
          <w:rFonts w:asciiTheme="majorBidi" w:hAnsiTheme="majorBidi" w:cstheme="majorBidi"/>
          <w:sz w:val="28"/>
          <w:rtl/>
        </w:rPr>
        <w:t>استثمار المواد البشرية والمادية في المنشآت الصحية لتحسين جودة العمل وتسهيل أعمال الموظفين والعملاء بما يحقق الرضا الوظيفي لدى العاملين ويحقق الميزة التنافسية للمنشأة.</w:t>
      </w:r>
    </w:p>
    <w:p w14:paraId="1D30E511" w14:textId="77777777" w:rsidR="00614C18" w:rsidRPr="0057584F" w:rsidRDefault="00614C18" w:rsidP="00273A02">
      <w:pPr>
        <w:pStyle w:val="ListParagraph"/>
        <w:numPr>
          <w:ilvl w:val="0"/>
          <w:numId w:val="12"/>
        </w:numPr>
        <w:bidi/>
        <w:spacing w:after="0" w:line="360" w:lineRule="auto"/>
        <w:jc w:val="both"/>
        <w:rPr>
          <w:rFonts w:asciiTheme="majorBidi" w:hAnsiTheme="majorBidi" w:cstheme="majorBidi"/>
          <w:sz w:val="28"/>
        </w:rPr>
      </w:pPr>
      <w:r w:rsidRPr="0057584F">
        <w:rPr>
          <w:rFonts w:asciiTheme="majorBidi" w:hAnsiTheme="majorBidi" w:cstheme="majorBidi"/>
          <w:sz w:val="28"/>
          <w:rtl/>
        </w:rPr>
        <w:t>العمل على تطوير المهني لدى العاملين في المنشآت الصحية لضمان جودة الأداء، ومواكبة التطورات المختلفة التي تطرأ على عمل المنشآت الصحية، وبما يزيد من ولاء الموظفين للعمل فيها.</w:t>
      </w:r>
    </w:p>
    <w:p w14:paraId="77D08E66" w14:textId="77777777" w:rsidR="00614C18" w:rsidRPr="0057584F" w:rsidRDefault="00614C18" w:rsidP="00273A02">
      <w:pPr>
        <w:pStyle w:val="ListParagraph"/>
        <w:numPr>
          <w:ilvl w:val="0"/>
          <w:numId w:val="12"/>
        </w:numPr>
        <w:bidi/>
        <w:spacing w:after="0" w:line="360" w:lineRule="auto"/>
        <w:jc w:val="both"/>
        <w:rPr>
          <w:rFonts w:asciiTheme="majorBidi" w:hAnsiTheme="majorBidi" w:cstheme="majorBidi"/>
          <w:sz w:val="28"/>
        </w:rPr>
      </w:pPr>
      <w:r w:rsidRPr="0057584F">
        <w:rPr>
          <w:rFonts w:asciiTheme="majorBidi" w:hAnsiTheme="majorBidi" w:cstheme="majorBidi"/>
          <w:sz w:val="28"/>
          <w:rtl/>
        </w:rPr>
        <w:t>التركيز على توفير بيئة مريحة والحد من العوامل التي تسبب ضغوط نفسية لدى الموظفين لكون ذلك يسهم في تركيز الموظفين في أعمالهم، ويجعلهم أكثر كفاءة وتميزًا في العمل.</w:t>
      </w:r>
    </w:p>
    <w:p w14:paraId="16F3CC01" w14:textId="77777777" w:rsidR="00614C18" w:rsidRPr="0057584F" w:rsidRDefault="00614C18" w:rsidP="00273A02">
      <w:pPr>
        <w:pStyle w:val="ListParagraph"/>
        <w:numPr>
          <w:ilvl w:val="0"/>
          <w:numId w:val="12"/>
        </w:numPr>
        <w:bidi/>
        <w:spacing w:after="0" w:line="360" w:lineRule="auto"/>
        <w:jc w:val="both"/>
        <w:rPr>
          <w:rFonts w:asciiTheme="majorBidi" w:hAnsiTheme="majorBidi" w:cstheme="majorBidi"/>
          <w:sz w:val="28"/>
        </w:rPr>
      </w:pPr>
      <w:r w:rsidRPr="0057584F">
        <w:rPr>
          <w:rFonts w:asciiTheme="majorBidi" w:hAnsiTheme="majorBidi" w:cstheme="majorBidi"/>
          <w:sz w:val="28"/>
          <w:rtl/>
        </w:rPr>
        <w:t>منح العاملين في المنشآت الصحية حرية اختيار وقت العمل وتفعيل التقنية في تيسير بعض الأعمال التي يمكن تنفيذها عن بعد دون الحاجة إلى وجود الموظف في المنشأة لأدائها.</w:t>
      </w:r>
    </w:p>
    <w:p w14:paraId="21E5FA0A" w14:textId="77777777" w:rsidR="00614C18" w:rsidRPr="0057584F" w:rsidRDefault="00614C18" w:rsidP="00273A02">
      <w:pPr>
        <w:pStyle w:val="ListParagraph"/>
        <w:numPr>
          <w:ilvl w:val="0"/>
          <w:numId w:val="12"/>
        </w:numPr>
        <w:bidi/>
        <w:spacing w:after="0" w:line="360" w:lineRule="auto"/>
        <w:jc w:val="both"/>
        <w:rPr>
          <w:rFonts w:asciiTheme="majorBidi" w:hAnsiTheme="majorBidi" w:cstheme="majorBidi"/>
          <w:sz w:val="28"/>
        </w:rPr>
      </w:pPr>
      <w:r w:rsidRPr="0057584F">
        <w:rPr>
          <w:rFonts w:asciiTheme="majorBidi" w:hAnsiTheme="majorBidi" w:cstheme="majorBidi"/>
          <w:sz w:val="28"/>
          <w:rtl/>
        </w:rPr>
        <w:t>مشاركة العاملين في المنشآت الصحية في صنع القرار ومنحهم صلاحيات تزيد من ثقتهم بقدراتهم وتسهم في إبراز كفاءتهم في إثبات مقدرتهم واستحقاقهم لهذه الثقة.</w:t>
      </w:r>
    </w:p>
    <w:p w14:paraId="0EB6038A" w14:textId="74925595" w:rsidR="00614C18" w:rsidRPr="0057584F" w:rsidRDefault="00614C18" w:rsidP="00273A02">
      <w:pPr>
        <w:pStyle w:val="ListParagraph"/>
        <w:bidi/>
        <w:spacing w:line="360" w:lineRule="auto"/>
        <w:ind w:left="360"/>
        <w:jc w:val="both"/>
        <w:rPr>
          <w:rFonts w:asciiTheme="majorBidi" w:hAnsiTheme="majorBidi" w:cstheme="majorBidi"/>
          <w:sz w:val="28"/>
          <w:rtl/>
        </w:rPr>
      </w:pPr>
    </w:p>
    <w:p w14:paraId="77B2778E" w14:textId="58941E9E" w:rsidR="00614C18" w:rsidRPr="0057584F" w:rsidRDefault="00614C18" w:rsidP="00273A02">
      <w:pPr>
        <w:bidi/>
        <w:spacing w:line="360" w:lineRule="auto"/>
        <w:jc w:val="both"/>
        <w:rPr>
          <w:rFonts w:asciiTheme="majorBidi" w:hAnsiTheme="majorBidi" w:cstheme="majorBidi"/>
          <w:b/>
          <w:bCs/>
          <w:sz w:val="28"/>
          <w:rtl/>
        </w:rPr>
      </w:pPr>
      <w:r w:rsidRPr="0057584F">
        <w:rPr>
          <w:rFonts w:asciiTheme="majorBidi" w:hAnsiTheme="majorBidi" w:cstheme="majorBidi"/>
          <w:b/>
          <w:bCs/>
          <w:sz w:val="28"/>
          <w:rtl/>
        </w:rPr>
        <w:t>مقترحات الدراسة:</w:t>
      </w:r>
    </w:p>
    <w:p w14:paraId="14A18C28" w14:textId="77777777" w:rsidR="00614C18" w:rsidRPr="0057584F" w:rsidRDefault="00614C18" w:rsidP="00BA64F2">
      <w:pPr>
        <w:bidi/>
        <w:spacing w:line="360" w:lineRule="auto"/>
        <w:jc w:val="both"/>
        <w:rPr>
          <w:rFonts w:asciiTheme="majorBidi" w:hAnsiTheme="majorBidi" w:cstheme="majorBidi"/>
          <w:b/>
          <w:bCs/>
          <w:sz w:val="28"/>
          <w:rtl/>
        </w:rPr>
      </w:pPr>
      <w:r w:rsidRPr="0057584F">
        <w:rPr>
          <w:rFonts w:asciiTheme="majorBidi" w:hAnsiTheme="majorBidi" w:cstheme="majorBidi"/>
          <w:b/>
          <w:bCs/>
          <w:sz w:val="28"/>
          <w:rtl/>
        </w:rPr>
        <w:lastRenderedPageBreak/>
        <w:t>تقترح الدراسة إجراء الدراسات المستقبلية التالية:</w:t>
      </w:r>
    </w:p>
    <w:p w14:paraId="148AA0E4" w14:textId="77777777" w:rsidR="00614C18" w:rsidRPr="0057584F" w:rsidRDefault="00614C18" w:rsidP="00273A02">
      <w:pPr>
        <w:pStyle w:val="ListParagraph"/>
        <w:numPr>
          <w:ilvl w:val="0"/>
          <w:numId w:val="13"/>
        </w:numPr>
        <w:bidi/>
        <w:spacing w:after="0" w:line="360" w:lineRule="auto"/>
        <w:jc w:val="both"/>
        <w:rPr>
          <w:rFonts w:asciiTheme="majorBidi" w:hAnsiTheme="majorBidi" w:cstheme="majorBidi"/>
          <w:sz w:val="28"/>
        </w:rPr>
      </w:pPr>
      <w:r w:rsidRPr="0057584F">
        <w:rPr>
          <w:rFonts w:asciiTheme="majorBidi" w:hAnsiTheme="majorBidi" w:cstheme="majorBidi"/>
          <w:sz w:val="28"/>
          <w:rtl/>
        </w:rPr>
        <w:t>دراسة مقارنة أثر بيئات العمل في المنشآت الصحية في المملكة العربية السعودية ودول متقدمة في تحسين الارتباط الوظيفي لدى العاملين فيها.</w:t>
      </w:r>
    </w:p>
    <w:p w14:paraId="254B13CF" w14:textId="77777777" w:rsidR="00614C18" w:rsidRPr="0057584F" w:rsidRDefault="00614C18" w:rsidP="00273A02">
      <w:pPr>
        <w:pStyle w:val="ListParagraph"/>
        <w:numPr>
          <w:ilvl w:val="0"/>
          <w:numId w:val="13"/>
        </w:numPr>
        <w:bidi/>
        <w:spacing w:after="0" w:line="360" w:lineRule="auto"/>
        <w:jc w:val="both"/>
        <w:rPr>
          <w:rFonts w:asciiTheme="majorBidi" w:hAnsiTheme="majorBidi" w:cstheme="majorBidi"/>
          <w:sz w:val="28"/>
        </w:rPr>
      </w:pPr>
      <w:r w:rsidRPr="0057584F">
        <w:rPr>
          <w:rFonts w:asciiTheme="majorBidi" w:hAnsiTheme="majorBidi" w:cstheme="majorBidi"/>
          <w:sz w:val="28"/>
          <w:rtl/>
        </w:rPr>
        <w:t>دراسة مشابهة على عينة أكبر وفي مناطق مختلفة بالمملكة العربية السعودية لمقارنة نتائج الدراسة الحالية بالنتائج التي يتم التوصل إليها والخروج بنتائج على مستوى المملكة.</w:t>
      </w:r>
    </w:p>
    <w:p w14:paraId="4C43C2E4" w14:textId="77777777" w:rsidR="00614C18" w:rsidRPr="0057584F" w:rsidRDefault="00614C18" w:rsidP="00273A02">
      <w:pPr>
        <w:pStyle w:val="ListParagraph"/>
        <w:numPr>
          <w:ilvl w:val="0"/>
          <w:numId w:val="13"/>
        </w:numPr>
        <w:bidi/>
        <w:spacing w:after="0" w:line="360" w:lineRule="auto"/>
        <w:jc w:val="both"/>
        <w:rPr>
          <w:rFonts w:asciiTheme="majorBidi" w:hAnsiTheme="majorBidi" w:cstheme="majorBidi"/>
          <w:sz w:val="28"/>
        </w:rPr>
      </w:pPr>
      <w:r w:rsidRPr="0057584F">
        <w:rPr>
          <w:rFonts w:asciiTheme="majorBidi" w:hAnsiTheme="majorBidi" w:cstheme="majorBidi"/>
          <w:sz w:val="28"/>
          <w:rtl/>
        </w:rPr>
        <w:t>تطبيق تجربة لتحسين بيئة العمل في المنشآت الصحية ودراسة فعاليتها في تحسين الارتباط الوظيفي لدى العاملين فيها.</w:t>
      </w:r>
    </w:p>
    <w:p w14:paraId="0294330E" w14:textId="12ECFC25" w:rsidR="00D734E1" w:rsidRPr="0057584F" w:rsidRDefault="00614C18" w:rsidP="00273A02">
      <w:pPr>
        <w:pStyle w:val="ListParagraph"/>
        <w:numPr>
          <w:ilvl w:val="0"/>
          <w:numId w:val="13"/>
        </w:numPr>
        <w:bidi/>
        <w:spacing w:after="0" w:line="360" w:lineRule="auto"/>
        <w:jc w:val="both"/>
        <w:rPr>
          <w:rFonts w:asciiTheme="majorBidi" w:hAnsiTheme="majorBidi" w:cstheme="majorBidi"/>
          <w:sz w:val="28"/>
          <w:rtl/>
        </w:rPr>
      </w:pPr>
      <w:r w:rsidRPr="0057584F">
        <w:rPr>
          <w:rFonts w:asciiTheme="majorBidi" w:hAnsiTheme="majorBidi" w:cstheme="majorBidi"/>
          <w:sz w:val="28"/>
          <w:rtl/>
        </w:rPr>
        <w:t>ربط بيئة العمل بمتغيرات أخرى مثل كفاءة الأداء والرضا الوظيفي والولاء الوظيفي لدى العاملين في المنشآت الصحية.</w:t>
      </w:r>
    </w:p>
    <w:p w14:paraId="05DBBB61" w14:textId="2891E06C" w:rsidR="00D734E1" w:rsidRPr="0057584F" w:rsidRDefault="00D734E1" w:rsidP="00D734E1">
      <w:pPr>
        <w:bidi/>
        <w:spacing w:line="360" w:lineRule="auto"/>
        <w:jc w:val="left"/>
        <w:rPr>
          <w:rFonts w:asciiTheme="majorBidi" w:hAnsiTheme="majorBidi" w:cstheme="majorBidi"/>
          <w:sz w:val="28"/>
        </w:rPr>
      </w:pPr>
    </w:p>
    <w:p w14:paraId="41A9DFEA" w14:textId="2A2DE5EB" w:rsidR="00D734E1" w:rsidRPr="0057584F" w:rsidRDefault="009C2CE3" w:rsidP="007D46CF">
      <w:pPr>
        <w:bidi/>
        <w:spacing w:line="360" w:lineRule="auto"/>
        <w:jc w:val="left"/>
        <w:rPr>
          <w:rFonts w:asciiTheme="majorBidi" w:hAnsiTheme="majorBidi" w:cstheme="majorBidi"/>
          <w:b/>
          <w:bCs/>
          <w:sz w:val="28"/>
          <w:rtl/>
        </w:rPr>
      </w:pPr>
      <w:r w:rsidRPr="0057584F">
        <w:rPr>
          <w:rFonts w:asciiTheme="majorBidi" w:hAnsiTheme="majorBidi" w:cstheme="majorBidi" w:hint="cs"/>
          <w:b/>
          <w:bCs/>
          <w:sz w:val="28"/>
          <w:rtl/>
        </w:rPr>
        <w:t>الخاتمة</w:t>
      </w:r>
    </w:p>
    <w:p w14:paraId="45431FD5" w14:textId="585E9DDE" w:rsidR="00D734E1" w:rsidRPr="0057584F" w:rsidRDefault="009C2CE3" w:rsidP="009C2CE3">
      <w:pPr>
        <w:bidi/>
        <w:spacing w:line="360" w:lineRule="auto"/>
        <w:ind w:firstLine="720"/>
        <w:jc w:val="lowKashida"/>
        <w:rPr>
          <w:rFonts w:asciiTheme="majorBidi" w:hAnsiTheme="majorBidi" w:cstheme="majorBidi"/>
          <w:sz w:val="28"/>
          <w:rtl/>
        </w:rPr>
      </w:pPr>
      <w:r w:rsidRPr="0057584F">
        <w:rPr>
          <w:rFonts w:asciiTheme="majorBidi" w:hAnsiTheme="majorBidi" w:cs="Times New Roman"/>
          <w:sz w:val="28"/>
          <w:rtl/>
        </w:rPr>
        <w:t>اتضح مما تم عرضه إيجابية الدراسة حيث طبقت على عينة مكونة من (150) موظفًا وموظفة عاملين في المنشآت الصحية وقد تنوعت خصائصهم حسب الجنس والعمر والقسم والمسمى الوظيفي والمستوى التعليمي وعدد سنوات الخدمة في القطاع الصحي، وقد بينت نتائج الدراسة باستطلاع آرائهم أن بيئة العمل (المادية، والنفسية، والاجتماعية)، للمنشأة الصحية التي يعملون بها جاءت جميعها بدرجة متوسطة، بينما جاءت المرونة في مكان العمل بدرجة منخفضة وفقًا لآرائهم، وتبين أن الارتباط الوظيفي لديهم جاء بدرجة متوسطة، وقد تبين وجود علاقة ارتباطية بين بيئة العمل (المادية، النفسية، الاجتماعية، المرنة) بالارتباط الوظيفي لدى الموظفين في القطاع الصحي الحكومي بمستشفيات مكة المكرمة، كما تبين أنه يمكن التنبؤ بالارتباط الوظيفي لموظفي القطاع الصحي الحكومي بمستشفيات مكة المكرمة من خلال بيئة العمل (المادية، والنفسية، والاجتماعية، والمرنة)، وبناءً على ما سبق قدم البحث توصيات هامة منها الاستفادة مما توصلت إليه نتائج الدراسة الحالية في تحسين بيئة العمل بما يحسن من الارتباط الوظيفي لدى العاملين في المنشآت الصحية، لما في ذلك من أثر كبير على الموظفين العاملين القطاع الصحي الحكومي بمستشفيات مكة المكرمة.</w:t>
      </w:r>
    </w:p>
    <w:p w14:paraId="6DF0C147" w14:textId="77777777" w:rsidR="00614C18" w:rsidRPr="0057584F" w:rsidRDefault="00614C18" w:rsidP="006E2E61">
      <w:pPr>
        <w:bidi/>
        <w:jc w:val="left"/>
        <w:rPr>
          <w:rFonts w:asciiTheme="majorBidi" w:hAnsiTheme="majorBidi" w:cstheme="majorBidi"/>
          <w:b/>
          <w:bCs/>
          <w:sz w:val="28"/>
        </w:rPr>
      </w:pPr>
      <w:r w:rsidRPr="0057584F">
        <w:rPr>
          <w:rFonts w:asciiTheme="majorBidi" w:hAnsiTheme="majorBidi" w:cstheme="majorBidi"/>
          <w:b/>
          <w:bCs/>
          <w:sz w:val="28"/>
          <w:rtl/>
        </w:rPr>
        <w:br w:type="page"/>
      </w:r>
    </w:p>
    <w:p w14:paraId="59DFFFE4" w14:textId="738E88B1" w:rsidR="00915222" w:rsidRDefault="00FE624B" w:rsidP="00AF44F4">
      <w:pPr>
        <w:bidi/>
        <w:jc w:val="center"/>
        <w:rPr>
          <w:rFonts w:asciiTheme="majorBidi" w:hAnsiTheme="majorBidi" w:cstheme="majorBidi"/>
          <w:b/>
          <w:bCs/>
          <w:sz w:val="28"/>
          <w:rtl/>
        </w:rPr>
      </w:pPr>
      <w:r>
        <w:rPr>
          <w:rFonts w:asciiTheme="majorBidi" w:hAnsiTheme="majorBidi" w:cstheme="majorBidi" w:hint="cs"/>
          <w:b/>
          <w:bCs/>
          <w:sz w:val="28"/>
          <w:rtl/>
        </w:rPr>
        <w:lastRenderedPageBreak/>
        <w:t xml:space="preserve">قائمة </w:t>
      </w:r>
      <w:r w:rsidR="00915222" w:rsidRPr="00AF44F4">
        <w:rPr>
          <w:rFonts w:asciiTheme="majorBidi" w:hAnsiTheme="majorBidi" w:cstheme="majorBidi"/>
          <w:b/>
          <w:bCs/>
          <w:sz w:val="28"/>
          <w:rtl/>
        </w:rPr>
        <w:t>المراجع</w:t>
      </w:r>
    </w:p>
    <w:p w14:paraId="7A3FD76C" w14:textId="3D40BDE5" w:rsidR="0021041A" w:rsidRPr="0021041A" w:rsidRDefault="00BB3D3F" w:rsidP="00161F6C">
      <w:pPr>
        <w:pStyle w:val="NormalWeb"/>
        <w:numPr>
          <w:ilvl w:val="0"/>
          <w:numId w:val="20"/>
        </w:numPr>
        <w:spacing w:line="276" w:lineRule="auto"/>
        <w:jc w:val="both"/>
        <w:rPr>
          <w:rFonts w:asciiTheme="majorBidi" w:hAnsiTheme="majorBidi" w:cstheme="majorBidi"/>
        </w:rPr>
      </w:pPr>
      <w:r w:rsidRPr="006E2E61">
        <w:rPr>
          <w:rFonts w:asciiTheme="majorBidi" w:hAnsiTheme="majorBidi" w:cstheme="majorBidi"/>
        </w:rPr>
        <w:t xml:space="preserve">Bailey, C., Madden, A., Alfes, K., &amp; Fletcher, L. (2017). The meaning, antecedents, and outcomes of employee engagement: A narrative synthesis. </w:t>
      </w:r>
      <w:r w:rsidRPr="006E2E61">
        <w:rPr>
          <w:rFonts w:asciiTheme="majorBidi" w:hAnsiTheme="majorBidi" w:cstheme="majorBidi"/>
          <w:i/>
          <w:iCs/>
        </w:rPr>
        <w:t>International Journal of Management Reviews, 19</w:t>
      </w:r>
      <w:r w:rsidRPr="006E2E61">
        <w:rPr>
          <w:rFonts w:asciiTheme="majorBidi" w:hAnsiTheme="majorBidi" w:cstheme="majorBidi"/>
        </w:rPr>
        <w:t>(1), 31–53</w:t>
      </w:r>
      <w:r w:rsidRPr="006E2E61">
        <w:rPr>
          <w:rFonts w:asciiTheme="majorBidi" w:hAnsiTheme="majorBidi" w:cstheme="majorBidi"/>
          <w:rtl/>
        </w:rPr>
        <w:t>.</w:t>
      </w:r>
      <w:r w:rsidRPr="006E2E61">
        <w:rPr>
          <w:rFonts w:asciiTheme="majorBidi" w:hAnsiTheme="majorBidi" w:cstheme="majorBidi"/>
        </w:rPr>
        <w:t xml:space="preserve"> </w:t>
      </w:r>
    </w:p>
    <w:p w14:paraId="1342F804" w14:textId="7F8D1CD1" w:rsidR="00BB3D3F" w:rsidRPr="0021041A" w:rsidRDefault="00BB3D3F" w:rsidP="00161F6C">
      <w:pPr>
        <w:pStyle w:val="ListParagraph"/>
        <w:numPr>
          <w:ilvl w:val="0"/>
          <w:numId w:val="20"/>
        </w:numPr>
        <w:spacing w:line="276" w:lineRule="auto"/>
        <w:jc w:val="both"/>
        <w:rPr>
          <w:rFonts w:asciiTheme="majorBidi" w:hAnsiTheme="majorBidi" w:cstheme="majorBidi"/>
          <w:sz w:val="24"/>
          <w:szCs w:val="24"/>
        </w:rPr>
      </w:pPr>
      <w:r w:rsidRPr="001159D2">
        <w:rPr>
          <w:rFonts w:asciiTheme="majorBidi" w:hAnsiTheme="majorBidi" w:cstheme="majorBidi"/>
          <w:sz w:val="24"/>
          <w:szCs w:val="24"/>
        </w:rPr>
        <w:t xml:space="preserve">Bakari Yusuf, Milledzi, Eugene Yaw, Asamani, Lebbaeus. (2020). Psychological Safety and Work Engagement of Senior High School Teachers: Moderating Role of Psychological Flexibility. </w:t>
      </w:r>
      <w:r w:rsidRPr="001159D2">
        <w:rPr>
          <w:rFonts w:asciiTheme="majorBidi" w:hAnsiTheme="majorBidi" w:cstheme="majorBidi"/>
          <w:i/>
          <w:iCs/>
          <w:sz w:val="24"/>
          <w:szCs w:val="24"/>
        </w:rPr>
        <w:t>European Journal of Educational Sciences</w:t>
      </w:r>
      <w:r w:rsidRPr="001159D2">
        <w:rPr>
          <w:rFonts w:asciiTheme="majorBidi" w:hAnsiTheme="majorBidi" w:cstheme="majorBidi"/>
          <w:color w:val="595959"/>
          <w:sz w:val="24"/>
          <w:szCs w:val="24"/>
        </w:rPr>
        <w:t>. 7 (3), 17-35.</w:t>
      </w:r>
    </w:p>
    <w:p w14:paraId="639782FF" w14:textId="07DC917E" w:rsidR="0021041A" w:rsidRPr="0021041A" w:rsidRDefault="0021041A" w:rsidP="00161F6C">
      <w:pPr>
        <w:pStyle w:val="NormalWeb"/>
        <w:numPr>
          <w:ilvl w:val="0"/>
          <w:numId w:val="20"/>
        </w:numPr>
        <w:spacing w:line="276" w:lineRule="auto"/>
        <w:jc w:val="both"/>
        <w:rPr>
          <w:rFonts w:asciiTheme="majorBidi" w:hAnsiTheme="majorBidi" w:cstheme="majorBidi"/>
          <w:color w:val="0019E5"/>
        </w:rPr>
      </w:pPr>
      <w:r w:rsidRPr="006E2E61">
        <w:rPr>
          <w:rFonts w:asciiTheme="majorBidi" w:hAnsiTheme="majorBidi" w:cstheme="majorBidi"/>
        </w:rPr>
        <w:t xml:space="preserve">Bart Budie, Rianne Appel-Meulenbroek, Astrid Kemperman, Minou Weijs-Perree. (2019) Employee Satisfaction with the Physical Work Environment: The Importance Of A Need Based Approach. </w:t>
      </w:r>
      <w:r w:rsidRPr="006E2E61">
        <w:rPr>
          <w:rFonts w:asciiTheme="majorBidi" w:hAnsiTheme="majorBidi" w:cstheme="majorBidi"/>
          <w:i/>
          <w:iCs/>
        </w:rPr>
        <w:t>Nternational Journal of Strategic Property Management</w:t>
      </w:r>
      <w:r w:rsidRPr="006E2E61">
        <w:rPr>
          <w:rFonts w:asciiTheme="majorBidi" w:hAnsiTheme="majorBidi" w:cstheme="majorBidi"/>
        </w:rPr>
        <w:t xml:space="preserve">. 23(1), 36–49 </w:t>
      </w:r>
    </w:p>
    <w:p w14:paraId="532A0C25" w14:textId="5977F0F2" w:rsidR="00BB3D3F" w:rsidRDefault="00BB3D3F" w:rsidP="00161F6C">
      <w:pPr>
        <w:pStyle w:val="ListParagraph"/>
        <w:numPr>
          <w:ilvl w:val="0"/>
          <w:numId w:val="20"/>
        </w:numPr>
        <w:spacing w:before="100" w:beforeAutospacing="1" w:after="100" w:afterAutospacing="1" w:line="276" w:lineRule="auto"/>
        <w:jc w:val="both"/>
        <w:rPr>
          <w:rFonts w:asciiTheme="majorBidi" w:eastAsia="Times New Roman" w:hAnsiTheme="majorBidi" w:cstheme="majorBidi"/>
          <w:sz w:val="24"/>
          <w:szCs w:val="24"/>
        </w:rPr>
      </w:pPr>
      <w:r w:rsidRPr="001159D2">
        <w:rPr>
          <w:rFonts w:asciiTheme="majorBidi" w:eastAsia="Times New Roman" w:hAnsiTheme="majorBidi" w:cstheme="majorBidi"/>
          <w:color w:val="000000" w:themeColor="text1"/>
          <w:sz w:val="24"/>
          <w:szCs w:val="24"/>
        </w:rPr>
        <w:t>Cooper, R. D., &amp; Schindler</w:t>
      </w:r>
      <w:r w:rsidRPr="001159D2">
        <w:rPr>
          <w:rFonts w:asciiTheme="majorBidi" w:eastAsia="Times New Roman" w:hAnsiTheme="majorBidi" w:cstheme="majorBidi"/>
          <w:sz w:val="24"/>
          <w:szCs w:val="24"/>
        </w:rPr>
        <w:t>, P. S. (2011). Business Research Methods (11</w:t>
      </w:r>
      <w:r w:rsidRPr="001159D2">
        <w:rPr>
          <w:rFonts w:asciiTheme="majorBidi" w:eastAsia="Times New Roman" w:hAnsiTheme="majorBidi" w:cstheme="majorBidi"/>
          <w:position w:val="12"/>
          <w:sz w:val="24"/>
          <w:szCs w:val="24"/>
        </w:rPr>
        <w:t xml:space="preserve">th </w:t>
      </w:r>
      <w:r w:rsidRPr="001159D2">
        <w:rPr>
          <w:rFonts w:asciiTheme="majorBidi" w:eastAsia="Times New Roman" w:hAnsiTheme="majorBidi" w:cstheme="majorBidi"/>
          <w:sz w:val="24"/>
          <w:szCs w:val="24"/>
        </w:rPr>
        <w:t xml:space="preserve">ed.). McGraw-Hill Publishers. </w:t>
      </w:r>
    </w:p>
    <w:p w14:paraId="21FE1309" w14:textId="3675A086" w:rsidR="0021041A" w:rsidRDefault="0021041A" w:rsidP="00161F6C">
      <w:pPr>
        <w:pStyle w:val="ListParagraph"/>
        <w:numPr>
          <w:ilvl w:val="0"/>
          <w:numId w:val="20"/>
        </w:numPr>
        <w:spacing w:before="100" w:beforeAutospacing="1" w:after="100" w:afterAutospacing="1" w:line="276" w:lineRule="auto"/>
        <w:jc w:val="both"/>
        <w:rPr>
          <w:rFonts w:asciiTheme="majorBidi" w:eastAsia="Times New Roman" w:hAnsiTheme="majorBidi" w:cstheme="majorBidi"/>
          <w:sz w:val="24"/>
          <w:szCs w:val="24"/>
        </w:rPr>
      </w:pPr>
      <w:r w:rsidRPr="001159D2">
        <w:rPr>
          <w:rFonts w:asciiTheme="majorBidi" w:eastAsia="Times New Roman" w:hAnsiTheme="majorBidi" w:cstheme="majorBidi"/>
          <w:sz w:val="24"/>
          <w:szCs w:val="24"/>
        </w:rPr>
        <w:t>Cooper, R. D., &amp; Schindler, P. S. (2017). Business Research Methods (12</w:t>
      </w:r>
      <w:r w:rsidRPr="001159D2">
        <w:rPr>
          <w:rFonts w:asciiTheme="majorBidi" w:eastAsia="Times New Roman" w:hAnsiTheme="majorBidi" w:cstheme="majorBidi"/>
          <w:position w:val="12"/>
          <w:sz w:val="24"/>
          <w:szCs w:val="24"/>
        </w:rPr>
        <w:t xml:space="preserve">th </w:t>
      </w:r>
      <w:r w:rsidRPr="001159D2">
        <w:rPr>
          <w:rFonts w:asciiTheme="majorBidi" w:eastAsia="Times New Roman" w:hAnsiTheme="majorBidi" w:cstheme="majorBidi"/>
          <w:sz w:val="24"/>
          <w:szCs w:val="24"/>
        </w:rPr>
        <w:t xml:space="preserve">ed.). McGraw-Hill Publishers. </w:t>
      </w:r>
    </w:p>
    <w:p w14:paraId="7B949E3F" w14:textId="6E5AB401" w:rsidR="0021041A" w:rsidRDefault="0021041A" w:rsidP="00161F6C">
      <w:pPr>
        <w:pStyle w:val="NormalWeb"/>
        <w:numPr>
          <w:ilvl w:val="0"/>
          <w:numId w:val="20"/>
        </w:numPr>
        <w:spacing w:line="276" w:lineRule="auto"/>
        <w:jc w:val="both"/>
        <w:rPr>
          <w:rFonts w:asciiTheme="majorBidi" w:hAnsiTheme="majorBidi" w:cstheme="majorBidi"/>
        </w:rPr>
      </w:pPr>
      <w:proofErr w:type="spellStart"/>
      <w:r w:rsidRPr="006E2E61">
        <w:rPr>
          <w:rFonts w:asciiTheme="majorBidi" w:hAnsiTheme="majorBidi" w:cstheme="majorBidi"/>
        </w:rPr>
        <w:t>Kiema</w:t>
      </w:r>
      <w:proofErr w:type="spellEnd"/>
      <w:r w:rsidRPr="006E2E61">
        <w:rPr>
          <w:rFonts w:asciiTheme="majorBidi" w:hAnsiTheme="majorBidi" w:cstheme="majorBidi"/>
        </w:rPr>
        <w:t xml:space="preserve">‐Junes, Heli, Saarinen, Aino, Muukkonen, Hanni, Väyrynen, Seppo, Ala‐Mursula, Leena, Hintsanen, Mirka. (2020). Dimensions of social support in the experience of work engagement in middle age: A Northern Finland Birth Cohort 1966 Study. </w:t>
      </w:r>
      <w:r w:rsidRPr="006E2E61">
        <w:rPr>
          <w:rFonts w:asciiTheme="majorBidi" w:hAnsiTheme="majorBidi" w:cstheme="majorBidi"/>
          <w:i/>
          <w:iCs/>
        </w:rPr>
        <w:t>Scandinavian Journal of Psychology</w:t>
      </w:r>
      <w:r w:rsidRPr="006E2E61">
        <w:rPr>
          <w:rFonts w:asciiTheme="majorBidi" w:hAnsiTheme="majorBidi" w:cstheme="majorBidi"/>
        </w:rPr>
        <w:t>. 61 (5), 79-689.</w:t>
      </w:r>
    </w:p>
    <w:p w14:paraId="28B88AF1" w14:textId="1FF0FB32" w:rsidR="0021041A" w:rsidRPr="0021041A" w:rsidRDefault="0021041A" w:rsidP="00161F6C">
      <w:pPr>
        <w:pStyle w:val="NormalWeb"/>
        <w:numPr>
          <w:ilvl w:val="0"/>
          <w:numId w:val="20"/>
        </w:numPr>
        <w:spacing w:line="276" w:lineRule="auto"/>
        <w:jc w:val="both"/>
        <w:rPr>
          <w:rFonts w:asciiTheme="majorBidi" w:hAnsiTheme="majorBidi" w:cstheme="majorBidi"/>
          <w:rtl/>
        </w:rPr>
      </w:pPr>
      <w:r w:rsidRPr="006E2E61">
        <w:rPr>
          <w:rFonts w:asciiTheme="majorBidi" w:hAnsiTheme="majorBidi" w:cstheme="majorBidi"/>
        </w:rPr>
        <w:t>Kothari, C.R., (2015). Research Methodology, Methods, and Techniques, (2</w:t>
      </w:r>
      <w:r w:rsidRPr="006E2E61">
        <w:rPr>
          <w:rFonts w:asciiTheme="majorBidi" w:hAnsiTheme="majorBidi" w:cstheme="majorBidi"/>
          <w:position w:val="12"/>
        </w:rPr>
        <w:t xml:space="preserve">nd </w:t>
      </w:r>
      <w:r w:rsidRPr="006E2E61">
        <w:rPr>
          <w:rFonts w:asciiTheme="majorBidi" w:hAnsiTheme="majorBidi" w:cstheme="majorBidi"/>
        </w:rPr>
        <w:t xml:space="preserve">ed). New Age International Publishers. </w:t>
      </w:r>
    </w:p>
    <w:p w14:paraId="69634FEC" w14:textId="714813B4" w:rsidR="0021041A" w:rsidRDefault="0021041A" w:rsidP="00161F6C">
      <w:pPr>
        <w:pStyle w:val="NormalWeb"/>
        <w:numPr>
          <w:ilvl w:val="0"/>
          <w:numId w:val="20"/>
        </w:numPr>
        <w:spacing w:line="276" w:lineRule="auto"/>
        <w:jc w:val="both"/>
        <w:rPr>
          <w:rFonts w:asciiTheme="majorBidi" w:hAnsiTheme="majorBidi" w:cstheme="majorBidi"/>
        </w:rPr>
      </w:pPr>
      <w:r w:rsidRPr="006E2E61">
        <w:rPr>
          <w:rFonts w:asciiTheme="majorBidi" w:hAnsiTheme="majorBidi" w:cstheme="majorBidi"/>
        </w:rPr>
        <w:t xml:space="preserve">Kurtessis, J., Eisenberger, R., Ford, M., Buffardi, L., Stewart, K., &amp; Adis, C. (2017). Perceived organizational support: A meta-analytic evaluation of organizational support theory. </w:t>
      </w:r>
      <w:r w:rsidRPr="006E2E61">
        <w:rPr>
          <w:rFonts w:asciiTheme="majorBidi" w:hAnsiTheme="majorBidi" w:cstheme="majorBidi"/>
          <w:i/>
          <w:iCs/>
        </w:rPr>
        <w:t>Journal of Management, 43</w:t>
      </w:r>
      <w:r w:rsidRPr="006E2E61">
        <w:rPr>
          <w:rFonts w:asciiTheme="majorBidi" w:hAnsiTheme="majorBidi" w:cstheme="majorBidi"/>
        </w:rPr>
        <w:t xml:space="preserve">(6), 1854–1884. </w:t>
      </w:r>
    </w:p>
    <w:p w14:paraId="7528CEFB" w14:textId="189C07DB" w:rsidR="00161F6C" w:rsidRPr="00161F6C" w:rsidRDefault="00161F6C" w:rsidP="00161F6C">
      <w:pPr>
        <w:pStyle w:val="NormalWeb"/>
        <w:numPr>
          <w:ilvl w:val="0"/>
          <w:numId w:val="20"/>
        </w:numPr>
        <w:spacing w:line="276" w:lineRule="auto"/>
        <w:jc w:val="both"/>
        <w:rPr>
          <w:rFonts w:asciiTheme="majorBidi" w:hAnsiTheme="majorBidi" w:cstheme="majorBidi"/>
        </w:rPr>
      </w:pPr>
      <w:r w:rsidRPr="006E2E61">
        <w:rPr>
          <w:rFonts w:asciiTheme="majorBidi" w:hAnsiTheme="majorBidi" w:cstheme="majorBidi"/>
        </w:rPr>
        <w:t xml:space="preserve">Marcel Weideman1 Karl B. Hofmey. (2020) The influence of flexible work arrangements on employee engagement: An exploratory study. </w:t>
      </w:r>
      <w:r w:rsidRPr="006E2E61">
        <w:rPr>
          <w:rFonts w:asciiTheme="majorBidi" w:hAnsiTheme="majorBidi" w:cstheme="majorBidi"/>
          <w:i/>
          <w:iCs/>
        </w:rPr>
        <w:t>SA Journal of Human Resource Management</w:t>
      </w:r>
      <w:r w:rsidRPr="006E2E61">
        <w:rPr>
          <w:rFonts w:asciiTheme="majorBidi" w:hAnsiTheme="majorBidi" w:cstheme="majorBidi"/>
        </w:rPr>
        <w:t>. 56 (22), 1683-7584. 0</w:t>
      </w:r>
    </w:p>
    <w:p w14:paraId="29EBFAA7" w14:textId="77777777" w:rsidR="00915222" w:rsidRPr="001159D2" w:rsidRDefault="00915222" w:rsidP="00161F6C">
      <w:pPr>
        <w:pStyle w:val="ListParagraph"/>
        <w:numPr>
          <w:ilvl w:val="0"/>
          <w:numId w:val="20"/>
        </w:numPr>
        <w:spacing w:before="100" w:beforeAutospacing="1" w:after="100" w:afterAutospacing="1" w:line="276" w:lineRule="auto"/>
        <w:jc w:val="both"/>
        <w:rPr>
          <w:rFonts w:asciiTheme="majorBidi" w:hAnsiTheme="majorBidi" w:cstheme="majorBidi"/>
          <w:sz w:val="24"/>
          <w:szCs w:val="24"/>
          <w:rtl/>
        </w:rPr>
      </w:pPr>
      <w:r w:rsidRPr="001159D2">
        <w:rPr>
          <w:rFonts w:asciiTheme="majorBidi" w:hAnsiTheme="majorBidi" w:cstheme="majorBidi"/>
          <w:sz w:val="24"/>
          <w:szCs w:val="24"/>
        </w:rPr>
        <w:t xml:space="preserve">René, V., &amp; George, W. (1964). A Theory of Work Adjustment Industrial Relations Center, University of Minnesota. </w:t>
      </w:r>
    </w:p>
    <w:p w14:paraId="71FD5979" w14:textId="1E8A4003" w:rsidR="00161F6C" w:rsidRDefault="00161F6C" w:rsidP="00161F6C">
      <w:pPr>
        <w:pStyle w:val="ListParagraph"/>
        <w:numPr>
          <w:ilvl w:val="0"/>
          <w:numId w:val="20"/>
        </w:numPr>
        <w:spacing w:before="100" w:beforeAutospacing="1" w:after="100" w:afterAutospacing="1" w:line="276" w:lineRule="auto"/>
        <w:jc w:val="both"/>
        <w:rPr>
          <w:rFonts w:asciiTheme="majorBidi" w:eastAsia="Times New Roman" w:hAnsiTheme="majorBidi" w:cstheme="majorBidi"/>
          <w:sz w:val="24"/>
          <w:szCs w:val="24"/>
        </w:rPr>
      </w:pPr>
      <w:r w:rsidRPr="001159D2">
        <w:rPr>
          <w:rFonts w:asciiTheme="majorBidi" w:eastAsia="Times New Roman" w:hAnsiTheme="majorBidi" w:cstheme="majorBidi"/>
          <w:sz w:val="24"/>
          <w:szCs w:val="24"/>
        </w:rPr>
        <w:t xml:space="preserve">Sekaran, U., &amp; Bougie, R. (2015). Research Methods for Business. John Wiley &amp; Sons Ltd. </w:t>
      </w:r>
    </w:p>
    <w:p w14:paraId="5800CD90" w14:textId="199C5C36" w:rsidR="00161F6C" w:rsidRPr="00161F6C" w:rsidRDefault="00915222" w:rsidP="00161F6C">
      <w:pPr>
        <w:pStyle w:val="NormalWeb"/>
        <w:numPr>
          <w:ilvl w:val="0"/>
          <w:numId w:val="20"/>
        </w:numPr>
        <w:spacing w:line="276" w:lineRule="auto"/>
        <w:jc w:val="both"/>
        <w:rPr>
          <w:rFonts w:asciiTheme="majorBidi" w:hAnsiTheme="majorBidi" w:cstheme="majorBidi"/>
        </w:rPr>
      </w:pPr>
      <w:r w:rsidRPr="006E2E61">
        <w:rPr>
          <w:rFonts w:asciiTheme="majorBidi" w:hAnsiTheme="majorBidi" w:cstheme="majorBidi"/>
        </w:rPr>
        <w:t xml:space="preserve">Shuck, B., Adelson, J., &amp; </w:t>
      </w:r>
      <w:r w:rsidR="00D83512" w:rsidRPr="006E2E61">
        <w:rPr>
          <w:rFonts w:asciiTheme="majorBidi" w:hAnsiTheme="majorBidi" w:cstheme="majorBidi"/>
        </w:rPr>
        <w:t>Reijo</w:t>
      </w:r>
      <w:r w:rsidRPr="006E2E61">
        <w:rPr>
          <w:rFonts w:asciiTheme="majorBidi" w:hAnsiTheme="majorBidi" w:cstheme="majorBidi"/>
        </w:rPr>
        <w:t xml:space="preserve">, T. (2017). The employee engagement scale: Initial evidence for construct validity and implications for theory and practice. </w:t>
      </w:r>
      <w:r w:rsidRPr="006E2E61">
        <w:rPr>
          <w:rFonts w:asciiTheme="majorBidi" w:hAnsiTheme="majorBidi" w:cstheme="majorBidi"/>
          <w:i/>
          <w:iCs/>
        </w:rPr>
        <w:t>Human Resource Management, 56</w:t>
      </w:r>
      <w:r w:rsidRPr="006E2E61">
        <w:rPr>
          <w:rFonts w:asciiTheme="majorBidi" w:hAnsiTheme="majorBidi" w:cstheme="majorBidi"/>
        </w:rPr>
        <w:t xml:space="preserve">(6), 953–977. </w:t>
      </w:r>
    </w:p>
    <w:p w14:paraId="6414D3AF" w14:textId="77777777" w:rsidR="00161F6C" w:rsidRDefault="00161F6C" w:rsidP="00161F6C">
      <w:pPr>
        <w:pStyle w:val="NormalWeb"/>
        <w:numPr>
          <w:ilvl w:val="0"/>
          <w:numId w:val="20"/>
        </w:numPr>
        <w:spacing w:line="276" w:lineRule="auto"/>
        <w:jc w:val="both"/>
        <w:rPr>
          <w:rFonts w:asciiTheme="majorBidi" w:hAnsiTheme="majorBidi" w:cstheme="majorBidi"/>
        </w:rPr>
      </w:pPr>
      <w:r w:rsidRPr="006E2E61">
        <w:rPr>
          <w:rFonts w:asciiTheme="majorBidi" w:hAnsiTheme="majorBidi" w:cstheme="majorBidi"/>
        </w:rPr>
        <w:t xml:space="preserve">Zhou, L., Wang, M., Chang, C., Liu, S., Zhan, Y., &amp; Shi, J. (2017). Commuting stress process and self-regulation at work: Moderating roles of daily task significance, family interference with work, and commuting means efficacy. </w:t>
      </w:r>
      <w:r w:rsidRPr="006E2E61">
        <w:rPr>
          <w:rFonts w:asciiTheme="majorBidi" w:hAnsiTheme="majorBidi" w:cstheme="majorBidi"/>
          <w:i/>
          <w:iCs/>
        </w:rPr>
        <w:t>Personnel Psychology, 70</w:t>
      </w:r>
      <w:r w:rsidRPr="006E2E61">
        <w:rPr>
          <w:rFonts w:asciiTheme="majorBidi" w:hAnsiTheme="majorBidi" w:cstheme="majorBidi"/>
        </w:rPr>
        <w:t xml:space="preserve">(4), 891–922. </w:t>
      </w:r>
    </w:p>
    <w:p w14:paraId="24BBEAB9" w14:textId="255269A1" w:rsidR="00192C9A" w:rsidRPr="00192C9A" w:rsidRDefault="00192C9A" w:rsidP="00192C9A">
      <w:pPr>
        <w:rPr>
          <w:rtl/>
        </w:rPr>
      </w:pPr>
    </w:p>
    <w:sectPr w:rsidR="00192C9A" w:rsidRPr="00192C9A" w:rsidSect="0057584F">
      <w:headerReference w:type="default" r:id="rId8"/>
      <w:footerReference w:type="default" r:id="rId9"/>
      <w:pgSz w:w="11906" w:h="16838"/>
      <w:pgMar w:top="1440" w:right="1440" w:bottom="1440" w:left="1298" w:header="708" w:footer="708" w:gutter="0"/>
      <w:pgNumType w:start="1" w:chapStyle="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18B6" w14:textId="77777777" w:rsidR="00FC1F88" w:rsidRDefault="00FC1F88" w:rsidP="008F2106">
      <w:pPr>
        <w:spacing w:after="0" w:line="240" w:lineRule="auto"/>
      </w:pPr>
      <w:r>
        <w:separator/>
      </w:r>
    </w:p>
  </w:endnote>
  <w:endnote w:type="continuationSeparator" w:id="0">
    <w:p w14:paraId="418154EF" w14:textId="77777777" w:rsidR="00FC1F88" w:rsidRDefault="00FC1F88" w:rsidP="008F21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Simplified Arabic">
    <w:panose1 w:val="02020603050405020304"/>
    <w:charset w:val="B2"/>
    <w:family w:val="roman"/>
    <w:pitch w:val="variable"/>
    <w:sig w:usb0="00002003" w:usb1="80000000" w:usb2="00000008" w:usb3="00000000" w:csb0="00000041"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486944"/>
      <w:docPartObj>
        <w:docPartGallery w:val="Page Numbers (Bottom of Page)"/>
        <w:docPartUnique/>
      </w:docPartObj>
    </w:sdtPr>
    <w:sdtContent>
      <w:p w14:paraId="657ED2F1" w14:textId="425A11E9" w:rsidR="00391308" w:rsidRDefault="00391308">
        <w:pPr>
          <w:pStyle w:val="Footer"/>
        </w:pPr>
        <w:r>
          <w:fldChar w:fldCharType="begin"/>
        </w:r>
        <w:r>
          <w:instrText>PAGE   \* MERGEFORMAT</w:instrText>
        </w:r>
        <w:r>
          <w:fldChar w:fldCharType="separate"/>
        </w:r>
        <w:r w:rsidR="000573BB" w:rsidRPr="000573BB">
          <w:rPr>
            <w:noProof/>
            <w:lang w:val="ar-SA"/>
          </w:rPr>
          <w:t>15</w:t>
        </w:r>
        <w:r>
          <w:fldChar w:fldCharType="end"/>
        </w:r>
      </w:p>
    </w:sdtContent>
  </w:sdt>
  <w:p w14:paraId="7EE2C911" w14:textId="77777777" w:rsidR="00391308" w:rsidRDefault="003913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D0D7D" w14:textId="77777777" w:rsidR="00FC1F88" w:rsidRDefault="00FC1F88" w:rsidP="008F2106">
      <w:pPr>
        <w:spacing w:after="0" w:line="240" w:lineRule="auto"/>
      </w:pPr>
      <w:r>
        <w:separator/>
      </w:r>
    </w:p>
  </w:footnote>
  <w:footnote w:type="continuationSeparator" w:id="0">
    <w:p w14:paraId="5DE60563" w14:textId="77777777" w:rsidR="00FC1F88" w:rsidRDefault="00FC1F88" w:rsidP="008F21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4C9F9" w14:textId="1FB542C0" w:rsidR="008F2106" w:rsidRDefault="008F2106" w:rsidP="008F2106">
    <w:pPr>
      <w:pStyle w:val="Header"/>
    </w:pPr>
  </w:p>
  <w:p w14:paraId="3336B975" w14:textId="77777777" w:rsidR="008F2106" w:rsidRPr="008F2106" w:rsidRDefault="008F2106" w:rsidP="008F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C202F"/>
    <w:multiLevelType w:val="hybridMultilevel"/>
    <w:tmpl w:val="484AC58E"/>
    <w:lvl w:ilvl="0" w:tplc="62002A2A">
      <w:start w:val="1"/>
      <w:numFmt w:val="bullet"/>
      <w:lvlText w:val=""/>
      <w:lvlJc w:val="left"/>
      <w:pPr>
        <w:ind w:left="720" w:hanging="360"/>
      </w:pPr>
      <w:rPr>
        <w:rFonts w:ascii="Symbol" w:hAnsi="Symbo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851DD5"/>
    <w:multiLevelType w:val="hybridMultilevel"/>
    <w:tmpl w:val="79B450F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50665"/>
    <w:multiLevelType w:val="hybridMultilevel"/>
    <w:tmpl w:val="E85C99D6"/>
    <w:lvl w:ilvl="0" w:tplc="FC3894F4">
      <w:start w:val="1"/>
      <w:numFmt w:val="bullet"/>
      <w:lvlText w:val="-"/>
      <w:lvlJc w:val="left"/>
      <w:pPr>
        <w:ind w:left="720" w:hanging="360"/>
      </w:pPr>
      <w:rPr>
        <w:rFonts w:ascii="Times New Roman" w:eastAsiaTheme="minorHAnsi" w:hAnsi="Times New Roman" w:cs="Times New Roman" w:hint="default"/>
        <w:lang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2B63795"/>
    <w:multiLevelType w:val="hybridMultilevel"/>
    <w:tmpl w:val="DCD20F7A"/>
    <w:lvl w:ilvl="0" w:tplc="C80C307E">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702012"/>
    <w:multiLevelType w:val="hybridMultilevel"/>
    <w:tmpl w:val="17E2B142"/>
    <w:lvl w:ilvl="0" w:tplc="FC3894F4">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49271B1"/>
    <w:multiLevelType w:val="hybridMultilevel"/>
    <w:tmpl w:val="AAB8FA28"/>
    <w:lvl w:ilvl="0" w:tplc="C024C3F4">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4DA5709"/>
    <w:multiLevelType w:val="hybridMultilevel"/>
    <w:tmpl w:val="61F450A4"/>
    <w:lvl w:ilvl="0" w:tplc="B2F86EE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0095A6C"/>
    <w:multiLevelType w:val="hybridMultilevel"/>
    <w:tmpl w:val="683C1C88"/>
    <w:lvl w:ilvl="0" w:tplc="4CB6492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057DE"/>
    <w:multiLevelType w:val="hybridMultilevel"/>
    <w:tmpl w:val="E2D4A1A0"/>
    <w:lvl w:ilvl="0" w:tplc="A5B82C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8618DA"/>
    <w:multiLevelType w:val="hybridMultilevel"/>
    <w:tmpl w:val="EC54CFE2"/>
    <w:lvl w:ilvl="0" w:tplc="FC3894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B47C7B"/>
    <w:multiLevelType w:val="hybridMultilevel"/>
    <w:tmpl w:val="76D2D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F8670F"/>
    <w:multiLevelType w:val="hybridMultilevel"/>
    <w:tmpl w:val="076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B66956"/>
    <w:multiLevelType w:val="hybridMultilevel"/>
    <w:tmpl w:val="5ECAF826"/>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 w15:restartNumberingAfterBreak="0">
    <w:nsid w:val="1BA00E91"/>
    <w:multiLevelType w:val="hybridMultilevel"/>
    <w:tmpl w:val="56100610"/>
    <w:lvl w:ilvl="0" w:tplc="FC3894F4">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1BE015C6"/>
    <w:multiLevelType w:val="hybridMultilevel"/>
    <w:tmpl w:val="F87E9868"/>
    <w:lvl w:ilvl="0" w:tplc="FC3894F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1C5D411C"/>
    <w:multiLevelType w:val="hybridMultilevel"/>
    <w:tmpl w:val="19C4EDC6"/>
    <w:lvl w:ilvl="0" w:tplc="5C4EA4E2">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031955"/>
    <w:multiLevelType w:val="hybridMultilevel"/>
    <w:tmpl w:val="1562B29C"/>
    <w:lvl w:ilvl="0" w:tplc="FC3894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317350"/>
    <w:multiLevelType w:val="hybridMultilevel"/>
    <w:tmpl w:val="209660BE"/>
    <w:lvl w:ilvl="0" w:tplc="AE4C3B0C">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84792D"/>
    <w:multiLevelType w:val="hybridMultilevel"/>
    <w:tmpl w:val="139479CC"/>
    <w:lvl w:ilvl="0" w:tplc="FC3894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FE1EDE"/>
    <w:multiLevelType w:val="hybridMultilevel"/>
    <w:tmpl w:val="EE3AA5E2"/>
    <w:lvl w:ilvl="0" w:tplc="E0E8D424">
      <w:start w:val="1"/>
      <w:numFmt w:val="decimalFullWidth"/>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B5A5E78"/>
    <w:multiLevelType w:val="hybridMultilevel"/>
    <w:tmpl w:val="A06E47CE"/>
    <w:lvl w:ilvl="0" w:tplc="B92AFBC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C9E6480"/>
    <w:multiLevelType w:val="hybridMultilevel"/>
    <w:tmpl w:val="093466BA"/>
    <w:lvl w:ilvl="0" w:tplc="E4E6CF52">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804BB9"/>
    <w:multiLevelType w:val="hybridMultilevel"/>
    <w:tmpl w:val="6114A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CB5A32"/>
    <w:multiLevelType w:val="hybridMultilevel"/>
    <w:tmpl w:val="D7C88E36"/>
    <w:lvl w:ilvl="0" w:tplc="006CA20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1E7600"/>
    <w:multiLevelType w:val="hybridMultilevel"/>
    <w:tmpl w:val="7B92103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31F6423"/>
    <w:multiLevelType w:val="hybridMultilevel"/>
    <w:tmpl w:val="D89C8838"/>
    <w:lvl w:ilvl="0" w:tplc="31F25FBA">
      <w:start w:val="1"/>
      <w:numFmt w:val="decimal"/>
      <w:lvlText w:val="%1."/>
      <w:lvlJc w:val="left"/>
      <w:pPr>
        <w:ind w:left="360" w:hanging="360"/>
      </w:pPr>
      <w:rPr>
        <w:rFonts w:hint="default"/>
        <w:lang w:bidi="ar-S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5681EFB"/>
    <w:multiLevelType w:val="hybridMultilevel"/>
    <w:tmpl w:val="5B18F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6285D37"/>
    <w:multiLevelType w:val="hybridMultilevel"/>
    <w:tmpl w:val="4D2873B4"/>
    <w:lvl w:ilvl="0" w:tplc="E8EE897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6ED5304"/>
    <w:multiLevelType w:val="hybridMultilevel"/>
    <w:tmpl w:val="F3E65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7882311"/>
    <w:multiLevelType w:val="hybridMultilevel"/>
    <w:tmpl w:val="E628124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93C5F79"/>
    <w:multiLevelType w:val="hybridMultilevel"/>
    <w:tmpl w:val="A5A8B606"/>
    <w:lvl w:ilvl="0" w:tplc="727EBB90">
      <w:start w:val="1"/>
      <w:numFmt w:val="decimal"/>
      <w:lvlText w:val="%1."/>
      <w:lvlJc w:val="left"/>
      <w:pPr>
        <w:ind w:left="720" w:hanging="360"/>
      </w:pPr>
      <w:rPr>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9BD5497"/>
    <w:multiLevelType w:val="hybridMultilevel"/>
    <w:tmpl w:val="A266AD38"/>
    <w:lvl w:ilvl="0" w:tplc="DD361074">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CD160F"/>
    <w:multiLevelType w:val="hybridMultilevel"/>
    <w:tmpl w:val="ECBEF594"/>
    <w:lvl w:ilvl="0" w:tplc="CBD2D19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5D709F7"/>
    <w:multiLevelType w:val="hybridMultilevel"/>
    <w:tmpl w:val="01AC9E64"/>
    <w:lvl w:ilvl="0" w:tplc="0409000F">
      <w:start w:val="1"/>
      <w:numFmt w:val="decimal"/>
      <w:lvlText w:val="%1."/>
      <w:lvlJc w:val="left"/>
      <w:pPr>
        <w:ind w:left="720" w:hanging="360"/>
      </w:pPr>
    </w:lvl>
    <w:lvl w:ilvl="1" w:tplc="04090019">
      <w:start w:val="1"/>
      <w:numFmt w:val="lowerLetter"/>
      <w:lvlText w:val="%2."/>
      <w:lvlJc w:val="left"/>
      <w:pPr>
        <w:ind w:left="1494"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E1B23EF"/>
    <w:multiLevelType w:val="hybridMultilevel"/>
    <w:tmpl w:val="78D85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EE27E72"/>
    <w:multiLevelType w:val="hybridMultilevel"/>
    <w:tmpl w:val="E7182FB8"/>
    <w:lvl w:ilvl="0" w:tplc="FC3894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83C4191"/>
    <w:multiLevelType w:val="hybridMultilevel"/>
    <w:tmpl w:val="D598AF7C"/>
    <w:lvl w:ilvl="0" w:tplc="C43812C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5BA92DC8"/>
    <w:multiLevelType w:val="hybridMultilevel"/>
    <w:tmpl w:val="3D6E1F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DD74F1E"/>
    <w:multiLevelType w:val="hybridMultilevel"/>
    <w:tmpl w:val="0FC8DB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F7D0A29"/>
    <w:multiLevelType w:val="hybridMultilevel"/>
    <w:tmpl w:val="EDF696D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641D7688"/>
    <w:multiLevelType w:val="hybridMultilevel"/>
    <w:tmpl w:val="9B1AB760"/>
    <w:lvl w:ilvl="0" w:tplc="FC3894F4">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65233067"/>
    <w:multiLevelType w:val="hybridMultilevel"/>
    <w:tmpl w:val="0ACE05E8"/>
    <w:lvl w:ilvl="0" w:tplc="FC3894F4">
      <w:start w:val="1"/>
      <w:numFmt w:val="bullet"/>
      <w:lvlText w:val="-"/>
      <w:lvlJc w:val="left"/>
      <w:pPr>
        <w:ind w:left="720" w:hanging="360"/>
      </w:pPr>
      <w:rPr>
        <w:rFonts w:ascii="Times New Roman" w:eastAsiaTheme="minorHAnsi"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666C194C"/>
    <w:multiLevelType w:val="hybridMultilevel"/>
    <w:tmpl w:val="1F14A0B0"/>
    <w:lvl w:ilvl="0" w:tplc="2C9474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69CB4C5B"/>
    <w:multiLevelType w:val="hybridMultilevel"/>
    <w:tmpl w:val="09D0EB0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F600089"/>
    <w:multiLevelType w:val="hybridMultilevel"/>
    <w:tmpl w:val="A50AE8A0"/>
    <w:lvl w:ilvl="0" w:tplc="D8D026E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FB37B99"/>
    <w:multiLevelType w:val="hybridMultilevel"/>
    <w:tmpl w:val="CC3474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2F90D67"/>
    <w:multiLevelType w:val="hybridMultilevel"/>
    <w:tmpl w:val="A5FE9904"/>
    <w:lvl w:ilvl="0" w:tplc="FC3894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56A2B2A"/>
    <w:multiLevelType w:val="hybridMultilevel"/>
    <w:tmpl w:val="2FAC4A38"/>
    <w:lvl w:ilvl="0" w:tplc="FC3894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7082D72"/>
    <w:multiLevelType w:val="hybridMultilevel"/>
    <w:tmpl w:val="569C030C"/>
    <w:lvl w:ilvl="0" w:tplc="D33E861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7DD47AA5"/>
    <w:multiLevelType w:val="hybridMultilevel"/>
    <w:tmpl w:val="0282A9BE"/>
    <w:lvl w:ilvl="0" w:tplc="CE74E24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1913342">
    <w:abstractNumId w:val="26"/>
  </w:num>
  <w:num w:numId="2" w16cid:durableId="1048068578">
    <w:abstractNumId w:val="38"/>
  </w:num>
  <w:num w:numId="3" w16cid:durableId="774640627">
    <w:abstractNumId w:val="15"/>
  </w:num>
  <w:num w:numId="4" w16cid:durableId="95911023">
    <w:abstractNumId w:val="0"/>
  </w:num>
  <w:num w:numId="5" w16cid:durableId="131867859">
    <w:abstractNumId w:val="17"/>
  </w:num>
  <w:num w:numId="6" w16cid:durableId="1888639010">
    <w:abstractNumId w:val="9"/>
  </w:num>
  <w:num w:numId="7" w16cid:durableId="1707606935">
    <w:abstractNumId w:val="23"/>
  </w:num>
  <w:num w:numId="8" w16cid:durableId="771239607">
    <w:abstractNumId w:val="10"/>
  </w:num>
  <w:num w:numId="9" w16cid:durableId="1442216370">
    <w:abstractNumId w:val="28"/>
  </w:num>
  <w:num w:numId="10" w16cid:durableId="1858423968">
    <w:abstractNumId w:val="12"/>
  </w:num>
  <w:num w:numId="11" w16cid:durableId="1700622767">
    <w:abstractNumId w:val="5"/>
  </w:num>
  <w:num w:numId="12" w16cid:durableId="225801796">
    <w:abstractNumId w:val="6"/>
  </w:num>
  <w:num w:numId="13" w16cid:durableId="1384519564">
    <w:abstractNumId w:val="48"/>
  </w:num>
  <w:num w:numId="14" w16cid:durableId="519052128">
    <w:abstractNumId w:val="49"/>
  </w:num>
  <w:num w:numId="15" w16cid:durableId="2065444689">
    <w:abstractNumId w:val="29"/>
  </w:num>
  <w:num w:numId="16" w16cid:durableId="2088574284">
    <w:abstractNumId w:val="45"/>
  </w:num>
  <w:num w:numId="17" w16cid:durableId="792208955">
    <w:abstractNumId w:val="37"/>
  </w:num>
  <w:num w:numId="18" w16cid:durableId="1767727484">
    <w:abstractNumId w:val="43"/>
  </w:num>
  <w:num w:numId="19" w16cid:durableId="383136468">
    <w:abstractNumId w:val="3"/>
  </w:num>
  <w:num w:numId="20" w16cid:durableId="1214075960">
    <w:abstractNumId w:val="30"/>
  </w:num>
  <w:num w:numId="21" w16cid:durableId="1735421885">
    <w:abstractNumId w:val="1"/>
  </w:num>
  <w:num w:numId="22" w16cid:durableId="253394203">
    <w:abstractNumId w:val="33"/>
  </w:num>
  <w:num w:numId="23" w16cid:durableId="613055167">
    <w:abstractNumId w:val="8"/>
  </w:num>
  <w:num w:numId="24" w16cid:durableId="1243953638">
    <w:abstractNumId w:val="20"/>
  </w:num>
  <w:num w:numId="25" w16cid:durableId="664629688">
    <w:abstractNumId w:val="27"/>
  </w:num>
  <w:num w:numId="26" w16cid:durableId="1853183976">
    <w:abstractNumId w:val="42"/>
  </w:num>
  <w:num w:numId="27" w16cid:durableId="1092823508">
    <w:abstractNumId w:val="44"/>
  </w:num>
  <w:num w:numId="28" w16cid:durableId="1966545440">
    <w:abstractNumId w:val="36"/>
  </w:num>
  <w:num w:numId="29" w16cid:durableId="763499048">
    <w:abstractNumId w:val="25"/>
  </w:num>
  <w:num w:numId="30" w16cid:durableId="639043575">
    <w:abstractNumId w:val="32"/>
  </w:num>
  <w:num w:numId="31" w16cid:durableId="1331176540">
    <w:abstractNumId w:val="11"/>
  </w:num>
  <w:num w:numId="32" w16cid:durableId="746804264">
    <w:abstractNumId w:val="34"/>
  </w:num>
  <w:num w:numId="33" w16cid:durableId="858855315">
    <w:abstractNumId w:val="18"/>
  </w:num>
  <w:num w:numId="34" w16cid:durableId="1033726897">
    <w:abstractNumId w:val="24"/>
  </w:num>
  <w:num w:numId="35" w16cid:durableId="1815021145">
    <w:abstractNumId w:val="22"/>
  </w:num>
  <w:num w:numId="36" w16cid:durableId="64913265">
    <w:abstractNumId w:val="39"/>
  </w:num>
  <w:num w:numId="37" w16cid:durableId="1123504180">
    <w:abstractNumId w:val="7"/>
  </w:num>
  <w:num w:numId="38" w16cid:durableId="943458923">
    <w:abstractNumId w:val="31"/>
  </w:num>
  <w:num w:numId="39" w16cid:durableId="2033608133">
    <w:abstractNumId w:val="21"/>
  </w:num>
  <w:num w:numId="40" w16cid:durableId="1132744638">
    <w:abstractNumId w:val="19"/>
  </w:num>
  <w:num w:numId="41" w16cid:durableId="445585372">
    <w:abstractNumId w:val="4"/>
  </w:num>
  <w:num w:numId="42" w16cid:durableId="623463638">
    <w:abstractNumId w:val="41"/>
  </w:num>
  <w:num w:numId="43" w16cid:durableId="1683313780">
    <w:abstractNumId w:val="14"/>
  </w:num>
  <w:num w:numId="44" w16cid:durableId="1533877486">
    <w:abstractNumId w:val="16"/>
  </w:num>
  <w:num w:numId="45" w16cid:durableId="952129740">
    <w:abstractNumId w:val="35"/>
  </w:num>
  <w:num w:numId="46" w16cid:durableId="1956209983">
    <w:abstractNumId w:val="46"/>
  </w:num>
  <w:num w:numId="47" w16cid:durableId="337005804">
    <w:abstractNumId w:val="40"/>
  </w:num>
  <w:num w:numId="48" w16cid:durableId="120225734">
    <w:abstractNumId w:val="13"/>
  </w:num>
  <w:num w:numId="49" w16cid:durableId="36517327">
    <w:abstractNumId w:val="47"/>
  </w:num>
  <w:num w:numId="50" w16cid:durableId="58987844">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7E3"/>
    <w:rsid w:val="00002485"/>
    <w:rsid w:val="00002E6C"/>
    <w:rsid w:val="00003279"/>
    <w:rsid w:val="00016E1E"/>
    <w:rsid w:val="00020826"/>
    <w:rsid w:val="0002098F"/>
    <w:rsid w:val="00022743"/>
    <w:rsid w:val="00022979"/>
    <w:rsid w:val="0002403E"/>
    <w:rsid w:val="000251ED"/>
    <w:rsid w:val="00025F68"/>
    <w:rsid w:val="000278ED"/>
    <w:rsid w:val="00030F5D"/>
    <w:rsid w:val="000310BB"/>
    <w:rsid w:val="000450EC"/>
    <w:rsid w:val="00050543"/>
    <w:rsid w:val="00053C32"/>
    <w:rsid w:val="000573BB"/>
    <w:rsid w:val="00062B82"/>
    <w:rsid w:val="0006599F"/>
    <w:rsid w:val="00067358"/>
    <w:rsid w:val="0007248F"/>
    <w:rsid w:val="0007277C"/>
    <w:rsid w:val="0007680B"/>
    <w:rsid w:val="000839B1"/>
    <w:rsid w:val="00087471"/>
    <w:rsid w:val="00087EC4"/>
    <w:rsid w:val="0009385A"/>
    <w:rsid w:val="00094DDF"/>
    <w:rsid w:val="000A22C1"/>
    <w:rsid w:val="000A6381"/>
    <w:rsid w:val="000A70FC"/>
    <w:rsid w:val="000A7DF3"/>
    <w:rsid w:val="000B14E5"/>
    <w:rsid w:val="000B181A"/>
    <w:rsid w:val="000B1FA8"/>
    <w:rsid w:val="000B27DF"/>
    <w:rsid w:val="000B3A18"/>
    <w:rsid w:val="000B424C"/>
    <w:rsid w:val="000B45A2"/>
    <w:rsid w:val="000B58C1"/>
    <w:rsid w:val="000C03E5"/>
    <w:rsid w:val="000C0BC1"/>
    <w:rsid w:val="000C17E3"/>
    <w:rsid w:val="000C4482"/>
    <w:rsid w:val="000C7440"/>
    <w:rsid w:val="000D1361"/>
    <w:rsid w:val="000D1C85"/>
    <w:rsid w:val="000D370B"/>
    <w:rsid w:val="000D49E8"/>
    <w:rsid w:val="000D4D3A"/>
    <w:rsid w:val="000E2B73"/>
    <w:rsid w:val="000F0F48"/>
    <w:rsid w:val="0010063D"/>
    <w:rsid w:val="00101DF2"/>
    <w:rsid w:val="00103FF4"/>
    <w:rsid w:val="001052F5"/>
    <w:rsid w:val="00105D21"/>
    <w:rsid w:val="001070B6"/>
    <w:rsid w:val="00107C8D"/>
    <w:rsid w:val="0011507D"/>
    <w:rsid w:val="001159D2"/>
    <w:rsid w:val="00121638"/>
    <w:rsid w:val="00135301"/>
    <w:rsid w:val="00142CA7"/>
    <w:rsid w:val="0014485F"/>
    <w:rsid w:val="00150B67"/>
    <w:rsid w:val="001544EB"/>
    <w:rsid w:val="0015697E"/>
    <w:rsid w:val="00161B22"/>
    <w:rsid w:val="00161F6C"/>
    <w:rsid w:val="00163509"/>
    <w:rsid w:val="001645FE"/>
    <w:rsid w:val="00164CA6"/>
    <w:rsid w:val="0016533F"/>
    <w:rsid w:val="00166F82"/>
    <w:rsid w:val="00173742"/>
    <w:rsid w:val="00174B38"/>
    <w:rsid w:val="001754C9"/>
    <w:rsid w:val="00175684"/>
    <w:rsid w:val="00175813"/>
    <w:rsid w:val="00177F47"/>
    <w:rsid w:val="00184D4E"/>
    <w:rsid w:val="00186097"/>
    <w:rsid w:val="00192C9A"/>
    <w:rsid w:val="001A6768"/>
    <w:rsid w:val="001A696C"/>
    <w:rsid w:val="001A6AB5"/>
    <w:rsid w:val="001B6C64"/>
    <w:rsid w:val="001B6FB7"/>
    <w:rsid w:val="001C5012"/>
    <w:rsid w:val="001C6B95"/>
    <w:rsid w:val="001D0C4B"/>
    <w:rsid w:val="001D121F"/>
    <w:rsid w:val="001D2E99"/>
    <w:rsid w:val="001D50C7"/>
    <w:rsid w:val="001D6D42"/>
    <w:rsid w:val="001E0284"/>
    <w:rsid w:val="001F65A0"/>
    <w:rsid w:val="0020492C"/>
    <w:rsid w:val="00207314"/>
    <w:rsid w:val="0021041A"/>
    <w:rsid w:val="00210FBB"/>
    <w:rsid w:val="002174E0"/>
    <w:rsid w:val="002322D7"/>
    <w:rsid w:val="00232E75"/>
    <w:rsid w:val="002370FC"/>
    <w:rsid w:val="00241531"/>
    <w:rsid w:val="00241FF0"/>
    <w:rsid w:val="00243E7F"/>
    <w:rsid w:val="0026017D"/>
    <w:rsid w:val="00265BB6"/>
    <w:rsid w:val="00273A02"/>
    <w:rsid w:val="002745D4"/>
    <w:rsid w:val="00276A32"/>
    <w:rsid w:val="00281CD2"/>
    <w:rsid w:val="00293EA0"/>
    <w:rsid w:val="00295ED8"/>
    <w:rsid w:val="002A2404"/>
    <w:rsid w:val="002A333B"/>
    <w:rsid w:val="002A5238"/>
    <w:rsid w:val="002A6FD1"/>
    <w:rsid w:val="002B4B91"/>
    <w:rsid w:val="002B75AA"/>
    <w:rsid w:val="002C0284"/>
    <w:rsid w:val="002C3575"/>
    <w:rsid w:val="002C789C"/>
    <w:rsid w:val="002D0FC3"/>
    <w:rsid w:val="002D1E87"/>
    <w:rsid w:val="002D1ED7"/>
    <w:rsid w:val="002D50EB"/>
    <w:rsid w:val="002E44D5"/>
    <w:rsid w:val="002F4A0F"/>
    <w:rsid w:val="002F7F1A"/>
    <w:rsid w:val="00304E2C"/>
    <w:rsid w:val="003119AD"/>
    <w:rsid w:val="0031483C"/>
    <w:rsid w:val="003152C8"/>
    <w:rsid w:val="00317CCA"/>
    <w:rsid w:val="00320702"/>
    <w:rsid w:val="0032209B"/>
    <w:rsid w:val="0032600E"/>
    <w:rsid w:val="003277FC"/>
    <w:rsid w:val="00330C4C"/>
    <w:rsid w:val="003310B7"/>
    <w:rsid w:val="00334017"/>
    <w:rsid w:val="00341E34"/>
    <w:rsid w:val="00341FAE"/>
    <w:rsid w:val="00342EC0"/>
    <w:rsid w:val="0035393F"/>
    <w:rsid w:val="00355A01"/>
    <w:rsid w:val="003570B9"/>
    <w:rsid w:val="00357856"/>
    <w:rsid w:val="003604A3"/>
    <w:rsid w:val="0036253D"/>
    <w:rsid w:val="00363839"/>
    <w:rsid w:val="00372DCC"/>
    <w:rsid w:val="00374510"/>
    <w:rsid w:val="00382395"/>
    <w:rsid w:val="00384678"/>
    <w:rsid w:val="00385E65"/>
    <w:rsid w:val="00391308"/>
    <w:rsid w:val="003921C7"/>
    <w:rsid w:val="003925E1"/>
    <w:rsid w:val="00393123"/>
    <w:rsid w:val="0039789A"/>
    <w:rsid w:val="003A010C"/>
    <w:rsid w:val="003B4726"/>
    <w:rsid w:val="003C0A9A"/>
    <w:rsid w:val="003C63EC"/>
    <w:rsid w:val="003E1E55"/>
    <w:rsid w:val="003E5BCC"/>
    <w:rsid w:val="003E61B7"/>
    <w:rsid w:val="003F2BEE"/>
    <w:rsid w:val="003F7780"/>
    <w:rsid w:val="00401DF5"/>
    <w:rsid w:val="00411ED0"/>
    <w:rsid w:val="004132E5"/>
    <w:rsid w:val="00414815"/>
    <w:rsid w:val="004153D9"/>
    <w:rsid w:val="00433F54"/>
    <w:rsid w:val="00435DBA"/>
    <w:rsid w:val="00436319"/>
    <w:rsid w:val="0043769C"/>
    <w:rsid w:val="00441396"/>
    <w:rsid w:val="0044651D"/>
    <w:rsid w:val="00446765"/>
    <w:rsid w:val="00446D13"/>
    <w:rsid w:val="00450D8F"/>
    <w:rsid w:val="00451E20"/>
    <w:rsid w:val="00456400"/>
    <w:rsid w:val="004631D1"/>
    <w:rsid w:val="0046542A"/>
    <w:rsid w:val="00466771"/>
    <w:rsid w:val="004676B6"/>
    <w:rsid w:val="004751AE"/>
    <w:rsid w:val="00475C01"/>
    <w:rsid w:val="00482322"/>
    <w:rsid w:val="004874E0"/>
    <w:rsid w:val="00490E87"/>
    <w:rsid w:val="004B0EBE"/>
    <w:rsid w:val="004B4652"/>
    <w:rsid w:val="004B53BF"/>
    <w:rsid w:val="004B5B70"/>
    <w:rsid w:val="004C163C"/>
    <w:rsid w:val="004D5F19"/>
    <w:rsid w:val="004E0E33"/>
    <w:rsid w:val="004E337F"/>
    <w:rsid w:val="004E5991"/>
    <w:rsid w:val="004E70B8"/>
    <w:rsid w:val="00501B4E"/>
    <w:rsid w:val="00504288"/>
    <w:rsid w:val="005075E1"/>
    <w:rsid w:val="00513BBE"/>
    <w:rsid w:val="00514072"/>
    <w:rsid w:val="0051619B"/>
    <w:rsid w:val="00520927"/>
    <w:rsid w:val="00523F82"/>
    <w:rsid w:val="00524F75"/>
    <w:rsid w:val="0054398E"/>
    <w:rsid w:val="00552D13"/>
    <w:rsid w:val="00562B2B"/>
    <w:rsid w:val="00564EFD"/>
    <w:rsid w:val="00570DF3"/>
    <w:rsid w:val="00571A09"/>
    <w:rsid w:val="00572FBE"/>
    <w:rsid w:val="0057584F"/>
    <w:rsid w:val="00576C72"/>
    <w:rsid w:val="005779F4"/>
    <w:rsid w:val="00587AAB"/>
    <w:rsid w:val="00596C74"/>
    <w:rsid w:val="0059782E"/>
    <w:rsid w:val="005A0328"/>
    <w:rsid w:val="005A1EAD"/>
    <w:rsid w:val="005A31A8"/>
    <w:rsid w:val="005A34F4"/>
    <w:rsid w:val="005A3CE0"/>
    <w:rsid w:val="005A3E80"/>
    <w:rsid w:val="005A597F"/>
    <w:rsid w:val="005B0260"/>
    <w:rsid w:val="005C0B1A"/>
    <w:rsid w:val="005C1D5B"/>
    <w:rsid w:val="005D1DEC"/>
    <w:rsid w:val="005D5B13"/>
    <w:rsid w:val="005E22A3"/>
    <w:rsid w:val="005E2C93"/>
    <w:rsid w:val="005E59C6"/>
    <w:rsid w:val="005F5619"/>
    <w:rsid w:val="005F7C54"/>
    <w:rsid w:val="00600BCE"/>
    <w:rsid w:val="00607B2F"/>
    <w:rsid w:val="00611E8E"/>
    <w:rsid w:val="00614AF8"/>
    <w:rsid w:val="00614C18"/>
    <w:rsid w:val="00615C21"/>
    <w:rsid w:val="00616F4E"/>
    <w:rsid w:val="00617111"/>
    <w:rsid w:val="00620461"/>
    <w:rsid w:val="00623CE7"/>
    <w:rsid w:val="00634A6A"/>
    <w:rsid w:val="00636632"/>
    <w:rsid w:val="00642464"/>
    <w:rsid w:val="00644C0F"/>
    <w:rsid w:val="00651842"/>
    <w:rsid w:val="00661781"/>
    <w:rsid w:val="00663EB3"/>
    <w:rsid w:val="006660BF"/>
    <w:rsid w:val="006663F3"/>
    <w:rsid w:val="0067113D"/>
    <w:rsid w:val="00673C19"/>
    <w:rsid w:val="0067604F"/>
    <w:rsid w:val="00683AF3"/>
    <w:rsid w:val="00687001"/>
    <w:rsid w:val="006A5AED"/>
    <w:rsid w:val="006B22CA"/>
    <w:rsid w:val="006B4DDD"/>
    <w:rsid w:val="006B66AD"/>
    <w:rsid w:val="006B6778"/>
    <w:rsid w:val="006C1607"/>
    <w:rsid w:val="006D054C"/>
    <w:rsid w:val="006E0B30"/>
    <w:rsid w:val="006E2E61"/>
    <w:rsid w:val="006F75D3"/>
    <w:rsid w:val="007013EE"/>
    <w:rsid w:val="007031B2"/>
    <w:rsid w:val="00706253"/>
    <w:rsid w:val="00706688"/>
    <w:rsid w:val="00707F57"/>
    <w:rsid w:val="00710AE6"/>
    <w:rsid w:val="00711603"/>
    <w:rsid w:val="00713F4E"/>
    <w:rsid w:val="007253F7"/>
    <w:rsid w:val="007256B0"/>
    <w:rsid w:val="00732380"/>
    <w:rsid w:val="00732584"/>
    <w:rsid w:val="00732E20"/>
    <w:rsid w:val="00741742"/>
    <w:rsid w:val="007435B2"/>
    <w:rsid w:val="00743606"/>
    <w:rsid w:val="00745E49"/>
    <w:rsid w:val="00745FAA"/>
    <w:rsid w:val="0075790A"/>
    <w:rsid w:val="007634E8"/>
    <w:rsid w:val="00771EA5"/>
    <w:rsid w:val="0077225C"/>
    <w:rsid w:val="00773CE9"/>
    <w:rsid w:val="00775348"/>
    <w:rsid w:val="0078574A"/>
    <w:rsid w:val="00785817"/>
    <w:rsid w:val="0078725D"/>
    <w:rsid w:val="007901A8"/>
    <w:rsid w:val="00790DD5"/>
    <w:rsid w:val="00797752"/>
    <w:rsid w:val="007A0F18"/>
    <w:rsid w:val="007A515A"/>
    <w:rsid w:val="007A690E"/>
    <w:rsid w:val="007B6ACA"/>
    <w:rsid w:val="007C08DD"/>
    <w:rsid w:val="007D00A0"/>
    <w:rsid w:val="007D46CF"/>
    <w:rsid w:val="007D54FD"/>
    <w:rsid w:val="007D64CD"/>
    <w:rsid w:val="007D7137"/>
    <w:rsid w:val="007E2226"/>
    <w:rsid w:val="007E3C29"/>
    <w:rsid w:val="007E77AA"/>
    <w:rsid w:val="007F2A62"/>
    <w:rsid w:val="007F521E"/>
    <w:rsid w:val="007F52FC"/>
    <w:rsid w:val="007F70E1"/>
    <w:rsid w:val="007F78F9"/>
    <w:rsid w:val="008007D9"/>
    <w:rsid w:val="00802440"/>
    <w:rsid w:val="0080496A"/>
    <w:rsid w:val="008068B0"/>
    <w:rsid w:val="008076C8"/>
    <w:rsid w:val="00813BB9"/>
    <w:rsid w:val="00815BED"/>
    <w:rsid w:val="008179B8"/>
    <w:rsid w:val="00820C2F"/>
    <w:rsid w:val="008210C3"/>
    <w:rsid w:val="00824BE4"/>
    <w:rsid w:val="00827758"/>
    <w:rsid w:val="008277CA"/>
    <w:rsid w:val="00837F90"/>
    <w:rsid w:val="00841AE1"/>
    <w:rsid w:val="0084585A"/>
    <w:rsid w:val="00862690"/>
    <w:rsid w:val="00862CC1"/>
    <w:rsid w:val="008644C1"/>
    <w:rsid w:val="0087022F"/>
    <w:rsid w:val="0087189D"/>
    <w:rsid w:val="00871F21"/>
    <w:rsid w:val="00876127"/>
    <w:rsid w:val="008776FB"/>
    <w:rsid w:val="00882AA1"/>
    <w:rsid w:val="0089442F"/>
    <w:rsid w:val="008946AA"/>
    <w:rsid w:val="00894A79"/>
    <w:rsid w:val="00895972"/>
    <w:rsid w:val="008A0AFA"/>
    <w:rsid w:val="008A3DD8"/>
    <w:rsid w:val="008A5D57"/>
    <w:rsid w:val="008A7669"/>
    <w:rsid w:val="008B263F"/>
    <w:rsid w:val="008D29FA"/>
    <w:rsid w:val="008D3E9A"/>
    <w:rsid w:val="008E5BF2"/>
    <w:rsid w:val="008F09B9"/>
    <w:rsid w:val="008F2106"/>
    <w:rsid w:val="008F25F5"/>
    <w:rsid w:val="008F27DF"/>
    <w:rsid w:val="00900CFA"/>
    <w:rsid w:val="00907725"/>
    <w:rsid w:val="00914542"/>
    <w:rsid w:val="00915222"/>
    <w:rsid w:val="009153FE"/>
    <w:rsid w:val="00920A06"/>
    <w:rsid w:val="009228DF"/>
    <w:rsid w:val="00931E04"/>
    <w:rsid w:val="0093342E"/>
    <w:rsid w:val="00935C0D"/>
    <w:rsid w:val="00936C51"/>
    <w:rsid w:val="009449E3"/>
    <w:rsid w:val="00947E42"/>
    <w:rsid w:val="0095252B"/>
    <w:rsid w:val="00954AE5"/>
    <w:rsid w:val="009555B2"/>
    <w:rsid w:val="00963C77"/>
    <w:rsid w:val="00963DBB"/>
    <w:rsid w:val="009742A4"/>
    <w:rsid w:val="0097621E"/>
    <w:rsid w:val="0097700E"/>
    <w:rsid w:val="00983FEB"/>
    <w:rsid w:val="0098539C"/>
    <w:rsid w:val="00987748"/>
    <w:rsid w:val="00992044"/>
    <w:rsid w:val="00993E3A"/>
    <w:rsid w:val="0099449F"/>
    <w:rsid w:val="00997396"/>
    <w:rsid w:val="009A034D"/>
    <w:rsid w:val="009A172E"/>
    <w:rsid w:val="009A1F8A"/>
    <w:rsid w:val="009A37D1"/>
    <w:rsid w:val="009A6EB1"/>
    <w:rsid w:val="009C0DD7"/>
    <w:rsid w:val="009C1519"/>
    <w:rsid w:val="009C2CE3"/>
    <w:rsid w:val="009C3F98"/>
    <w:rsid w:val="009C4973"/>
    <w:rsid w:val="009D404F"/>
    <w:rsid w:val="009D5B9E"/>
    <w:rsid w:val="009D65CB"/>
    <w:rsid w:val="009F2382"/>
    <w:rsid w:val="009F7EAB"/>
    <w:rsid w:val="00A0528D"/>
    <w:rsid w:val="00A052DF"/>
    <w:rsid w:val="00A0745B"/>
    <w:rsid w:val="00A14ACA"/>
    <w:rsid w:val="00A17FEC"/>
    <w:rsid w:val="00A206BE"/>
    <w:rsid w:val="00A212B5"/>
    <w:rsid w:val="00A372AD"/>
    <w:rsid w:val="00A42CA8"/>
    <w:rsid w:val="00A466C3"/>
    <w:rsid w:val="00A46C2B"/>
    <w:rsid w:val="00A71CFC"/>
    <w:rsid w:val="00A72229"/>
    <w:rsid w:val="00A74E66"/>
    <w:rsid w:val="00A7552E"/>
    <w:rsid w:val="00A7797E"/>
    <w:rsid w:val="00A779CF"/>
    <w:rsid w:val="00A833C2"/>
    <w:rsid w:val="00A857DD"/>
    <w:rsid w:val="00A90A9A"/>
    <w:rsid w:val="00A9433D"/>
    <w:rsid w:val="00AA0236"/>
    <w:rsid w:val="00AB2A1C"/>
    <w:rsid w:val="00AC0EBE"/>
    <w:rsid w:val="00AC141C"/>
    <w:rsid w:val="00AC2CFB"/>
    <w:rsid w:val="00AD022C"/>
    <w:rsid w:val="00AD11CB"/>
    <w:rsid w:val="00AD2F0A"/>
    <w:rsid w:val="00AD350D"/>
    <w:rsid w:val="00AE2107"/>
    <w:rsid w:val="00AE6024"/>
    <w:rsid w:val="00AF28DD"/>
    <w:rsid w:val="00AF44F4"/>
    <w:rsid w:val="00B01651"/>
    <w:rsid w:val="00B02371"/>
    <w:rsid w:val="00B04DCD"/>
    <w:rsid w:val="00B05872"/>
    <w:rsid w:val="00B05A8F"/>
    <w:rsid w:val="00B11499"/>
    <w:rsid w:val="00B13DF7"/>
    <w:rsid w:val="00B1518E"/>
    <w:rsid w:val="00B16CD0"/>
    <w:rsid w:val="00B24389"/>
    <w:rsid w:val="00B27CF1"/>
    <w:rsid w:val="00B306DB"/>
    <w:rsid w:val="00B35870"/>
    <w:rsid w:val="00B35F71"/>
    <w:rsid w:val="00B40C67"/>
    <w:rsid w:val="00B47431"/>
    <w:rsid w:val="00B505F5"/>
    <w:rsid w:val="00B53520"/>
    <w:rsid w:val="00B539E7"/>
    <w:rsid w:val="00B57C50"/>
    <w:rsid w:val="00B626EE"/>
    <w:rsid w:val="00B64353"/>
    <w:rsid w:val="00B72C43"/>
    <w:rsid w:val="00B7337E"/>
    <w:rsid w:val="00B760BE"/>
    <w:rsid w:val="00B86FA5"/>
    <w:rsid w:val="00B92105"/>
    <w:rsid w:val="00B92E51"/>
    <w:rsid w:val="00B9614C"/>
    <w:rsid w:val="00B97C77"/>
    <w:rsid w:val="00BA4A68"/>
    <w:rsid w:val="00BA64F2"/>
    <w:rsid w:val="00BA6FE2"/>
    <w:rsid w:val="00BB386D"/>
    <w:rsid w:val="00BB3D3F"/>
    <w:rsid w:val="00BB4E33"/>
    <w:rsid w:val="00BB5F8B"/>
    <w:rsid w:val="00BC1CEC"/>
    <w:rsid w:val="00BC23C4"/>
    <w:rsid w:val="00BC2D08"/>
    <w:rsid w:val="00BC419B"/>
    <w:rsid w:val="00BD0937"/>
    <w:rsid w:val="00BD4444"/>
    <w:rsid w:val="00BE13DC"/>
    <w:rsid w:val="00BE6B70"/>
    <w:rsid w:val="00BF1DB5"/>
    <w:rsid w:val="00BF205C"/>
    <w:rsid w:val="00BF3528"/>
    <w:rsid w:val="00BF35F7"/>
    <w:rsid w:val="00C06B28"/>
    <w:rsid w:val="00C20B38"/>
    <w:rsid w:val="00C2320F"/>
    <w:rsid w:val="00C24A34"/>
    <w:rsid w:val="00C25488"/>
    <w:rsid w:val="00C30FF7"/>
    <w:rsid w:val="00C5470C"/>
    <w:rsid w:val="00C56AF3"/>
    <w:rsid w:val="00C63F36"/>
    <w:rsid w:val="00C65C6E"/>
    <w:rsid w:val="00C660BA"/>
    <w:rsid w:val="00C70B6B"/>
    <w:rsid w:val="00C72506"/>
    <w:rsid w:val="00C73421"/>
    <w:rsid w:val="00C76BA2"/>
    <w:rsid w:val="00C807F4"/>
    <w:rsid w:val="00C81101"/>
    <w:rsid w:val="00C90766"/>
    <w:rsid w:val="00C915F2"/>
    <w:rsid w:val="00C92D05"/>
    <w:rsid w:val="00C97671"/>
    <w:rsid w:val="00CA31E1"/>
    <w:rsid w:val="00CA6197"/>
    <w:rsid w:val="00CB4736"/>
    <w:rsid w:val="00CB53B7"/>
    <w:rsid w:val="00CB5DDB"/>
    <w:rsid w:val="00CB672B"/>
    <w:rsid w:val="00CB7C0A"/>
    <w:rsid w:val="00CD3A00"/>
    <w:rsid w:val="00CE1704"/>
    <w:rsid w:val="00CE4EE4"/>
    <w:rsid w:val="00CE6664"/>
    <w:rsid w:val="00CF03F7"/>
    <w:rsid w:val="00CF67CA"/>
    <w:rsid w:val="00CF7822"/>
    <w:rsid w:val="00D2216B"/>
    <w:rsid w:val="00D345CE"/>
    <w:rsid w:val="00D34C37"/>
    <w:rsid w:val="00D3659F"/>
    <w:rsid w:val="00D41EA5"/>
    <w:rsid w:val="00D42143"/>
    <w:rsid w:val="00D44354"/>
    <w:rsid w:val="00D44774"/>
    <w:rsid w:val="00D53225"/>
    <w:rsid w:val="00D551DC"/>
    <w:rsid w:val="00D56BFF"/>
    <w:rsid w:val="00D608FA"/>
    <w:rsid w:val="00D6475F"/>
    <w:rsid w:val="00D71381"/>
    <w:rsid w:val="00D734E1"/>
    <w:rsid w:val="00D806A0"/>
    <w:rsid w:val="00D82795"/>
    <w:rsid w:val="00D83512"/>
    <w:rsid w:val="00D86091"/>
    <w:rsid w:val="00D87FF5"/>
    <w:rsid w:val="00D957A6"/>
    <w:rsid w:val="00D963C2"/>
    <w:rsid w:val="00DA4349"/>
    <w:rsid w:val="00DB5473"/>
    <w:rsid w:val="00DC25C5"/>
    <w:rsid w:val="00DD353F"/>
    <w:rsid w:val="00DE1DC9"/>
    <w:rsid w:val="00DE27D4"/>
    <w:rsid w:val="00DF1CDC"/>
    <w:rsid w:val="00E000EF"/>
    <w:rsid w:val="00E04131"/>
    <w:rsid w:val="00E05745"/>
    <w:rsid w:val="00E102A8"/>
    <w:rsid w:val="00E10D12"/>
    <w:rsid w:val="00E10F55"/>
    <w:rsid w:val="00E13FAE"/>
    <w:rsid w:val="00E17662"/>
    <w:rsid w:val="00E27818"/>
    <w:rsid w:val="00E27C1E"/>
    <w:rsid w:val="00E33900"/>
    <w:rsid w:val="00E50B6C"/>
    <w:rsid w:val="00E53C65"/>
    <w:rsid w:val="00E5474C"/>
    <w:rsid w:val="00E57BA8"/>
    <w:rsid w:val="00E613E0"/>
    <w:rsid w:val="00E6366E"/>
    <w:rsid w:val="00E75971"/>
    <w:rsid w:val="00E82214"/>
    <w:rsid w:val="00E832DA"/>
    <w:rsid w:val="00E85C5B"/>
    <w:rsid w:val="00E86B5B"/>
    <w:rsid w:val="00E902FB"/>
    <w:rsid w:val="00EA0A8C"/>
    <w:rsid w:val="00EA13E4"/>
    <w:rsid w:val="00EA2C28"/>
    <w:rsid w:val="00EA45C0"/>
    <w:rsid w:val="00EA46F5"/>
    <w:rsid w:val="00EA6578"/>
    <w:rsid w:val="00EB3B1F"/>
    <w:rsid w:val="00EB7A40"/>
    <w:rsid w:val="00EC08EA"/>
    <w:rsid w:val="00EC098E"/>
    <w:rsid w:val="00EC64EA"/>
    <w:rsid w:val="00EC7081"/>
    <w:rsid w:val="00EC7B2A"/>
    <w:rsid w:val="00EE1965"/>
    <w:rsid w:val="00EE72C9"/>
    <w:rsid w:val="00EF2DDE"/>
    <w:rsid w:val="00EF7B2B"/>
    <w:rsid w:val="00EF7D4A"/>
    <w:rsid w:val="00F03D74"/>
    <w:rsid w:val="00F11CBD"/>
    <w:rsid w:val="00F15347"/>
    <w:rsid w:val="00F253C2"/>
    <w:rsid w:val="00F35C21"/>
    <w:rsid w:val="00F36B68"/>
    <w:rsid w:val="00F37595"/>
    <w:rsid w:val="00F37C4F"/>
    <w:rsid w:val="00F408F5"/>
    <w:rsid w:val="00F42345"/>
    <w:rsid w:val="00F50A90"/>
    <w:rsid w:val="00F57460"/>
    <w:rsid w:val="00F5750E"/>
    <w:rsid w:val="00F62428"/>
    <w:rsid w:val="00F66020"/>
    <w:rsid w:val="00F6792D"/>
    <w:rsid w:val="00F67A7D"/>
    <w:rsid w:val="00F71605"/>
    <w:rsid w:val="00F72604"/>
    <w:rsid w:val="00F80796"/>
    <w:rsid w:val="00F83AD2"/>
    <w:rsid w:val="00F84806"/>
    <w:rsid w:val="00F90253"/>
    <w:rsid w:val="00F91EC1"/>
    <w:rsid w:val="00F96A13"/>
    <w:rsid w:val="00FA09D6"/>
    <w:rsid w:val="00FB20D4"/>
    <w:rsid w:val="00FB3717"/>
    <w:rsid w:val="00FB5171"/>
    <w:rsid w:val="00FB7C8B"/>
    <w:rsid w:val="00FC1F88"/>
    <w:rsid w:val="00FC312F"/>
    <w:rsid w:val="00FC431C"/>
    <w:rsid w:val="00FD5068"/>
    <w:rsid w:val="00FD5AC6"/>
    <w:rsid w:val="00FD74BF"/>
    <w:rsid w:val="00FD7502"/>
    <w:rsid w:val="00FE624B"/>
    <w:rsid w:val="00FF0DA4"/>
    <w:rsid w:val="00FF16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D250C6"/>
  <w15:docId w15:val="{18F8C2F9-1002-474D-82A7-BFCE7F01B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7358"/>
    <w:pPr>
      <w:jc w:val="right"/>
    </w:pPr>
    <w:rPr>
      <w:rFonts w:cs="Traditional Arabic"/>
      <w:szCs w:val="28"/>
    </w:rPr>
  </w:style>
  <w:style w:type="paragraph" w:styleId="Heading1">
    <w:name w:val="heading 1"/>
    <w:basedOn w:val="Normal"/>
    <w:next w:val="Normal"/>
    <w:link w:val="Heading1Char"/>
    <w:uiPriority w:val="9"/>
    <w:qFormat/>
    <w:rsid w:val="00385E65"/>
    <w:pPr>
      <w:keepNext/>
      <w:keepLines/>
      <w:spacing w:before="240" w:after="0"/>
      <w:outlineLvl w:val="0"/>
    </w:pPr>
    <w:rPr>
      <w:rFonts w:asciiTheme="majorHAnsi" w:eastAsiaTheme="majorEastAsia" w:hAnsiTheme="majorHAnsi"/>
      <w:bCs/>
      <w:color w:val="2F5496" w:themeColor="accent1" w:themeShade="BF"/>
      <w:sz w:val="32"/>
      <w:szCs w:val="32"/>
    </w:rPr>
  </w:style>
  <w:style w:type="paragraph" w:styleId="Heading2">
    <w:name w:val="heading 2"/>
    <w:basedOn w:val="Normal"/>
    <w:next w:val="Normal"/>
    <w:link w:val="Heading2Char"/>
    <w:uiPriority w:val="9"/>
    <w:unhideWhenUsed/>
    <w:qFormat/>
    <w:rsid w:val="00683AF3"/>
    <w:pPr>
      <w:keepNext/>
      <w:keepLines/>
      <w:spacing w:before="40" w:after="0"/>
      <w:outlineLvl w:val="1"/>
    </w:pPr>
    <w:rPr>
      <w:rFonts w:asciiTheme="majorHAnsi" w:eastAsiaTheme="majorEastAsia" w:hAnsiTheme="majorHAnsi" w:cs="Simplified Arabic"/>
      <w:color w:val="2F5496" w:themeColor="accent1" w:themeShade="BF"/>
      <w:sz w:val="26"/>
    </w:rPr>
  </w:style>
  <w:style w:type="paragraph" w:styleId="Heading3">
    <w:name w:val="heading 3"/>
    <w:basedOn w:val="Normal"/>
    <w:next w:val="Normal"/>
    <w:link w:val="Heading3Char"/>
    <w:uiPriority w:val="9"/>
    <w:semiHidden/>
    <w:unhideWhenUsed/>
    <w:qFormat/>
    <w:rsid w:val="0039130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17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51">
    <w:name w:val="Grid Table 4 - Accent 51"/>
    <w:basedOn w:val="TableNormal"/>
    <w:uiPriority w:val="49"/>
    <w:rsid w:val="00C25488"/>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Header">
    <w:name w:val="header"/>
    <w:basedOn w:val="Normal"/>
    <w:link w:val="HeaderChar"/>
    <w:uiPriority w:val="99"/>
    <w:unhideWhenUsed/>
    <w:rsid w:val="008F2106"/>
    <w:pPr>
      <w:tabs>
        <w:tab w:val="center" w:pos="4153"/>
        <w:tab w:val="right" w:pos="8306"/>
      </w:tabs>
      <w:spacing w:after="0" w:line="240" w:lineRule="auto"/>
    </w:pPr>
  </w:style>
  <w:style w:type="character" w:customStyle="1" w:styleId="HeaderChar">
    <w:name w:val="Header Char"/>
    <w:basedOn w:val="DefaultParagraphFont"/>
    <w:link w:val="Header"/>
    <w:uiPriority w:val="99"/>
    <w:rsid w:val="008F2106"/>
  </w:style>
  <w:style w:type="paragraph" w:styleId="Footer">
    <w:name w:val="footer"/>
    <w:basedOn w:val="Normal"/>
    <w:link w:val="FooterChar"/>
    <w:uiPriority w:val="99"/>
    <w:unhideWhenUsed/>
    <w:rsid w:val="008F2106"/>
    <w:pPr>
      <w:tabs>
        <w:tab w:val="center" w:pos="4153"/>
        <w:tab w:val="right" w:pos="8306"/>
      </w:tabs>
      <w:spacing w:after="0" w:line="240" w:lineRule="auto"/>
    </w:pPr>
  </w:style>
  <w:style w:type="character" w:customStyle="1" w:styleId="FooterChar">
    <w:name w:val="Footer Char"/>
    <w:basedOn w:val="DefaultParagraphFont"/>
    <w:link w:val="Footer"/>
    <w:uiPriority w:val="99"/>
    <w:rsid w:val="008F2106"/>
  </w:style>
  <w:style w:type="paragraph" w:customStyle="1" w:styleId="Body">
    <w:name w:val="Body"/>
    <w:rsid w:val="00391308"/>
    <w:pPr>
      <w:pBdr>
        <w:top w:val="nil"/>
        <w:left w:val="nil"/>
        <w:bottom w:val="nil"/>
        <w:right w:val="nil"/>
        <w:between w:val="nil"/>
        <w:bar w:val="nil"/>
      </w:pBdr>
      <w:spacing w:after="200" w:line="276" w:lineRule="auto"/>
    </w:pPr>
    <w:rPr>
      <w:rFonts w:ascii="Trebuchet MS" w:eastAsia="Arial Unicode MS" w:hAnsi="Arial Unicode MS" w:cs="Arial Unicode MS"/>
      <w:color w:val="000000"/>
      <w:u w:color="000000"/>
      <w:bdr w:val="nil"/>
    </w:rPr>
  </w:style>
  <w:style w:type="paragraph" w:styleId="Title">
    <w:name w:val="Title"/>
    <w:link w:val="TitleChar"/>
    <w:rsid w:val="00391308"/>
    <w:pPr>
      <w:pBdr>
        <w:top w:val="nil"/>
        <w:left w:val="nil"/>
        <w:bottom w:val="nil"/>
        <w:right w:val="nil"/>
        <w:between w:val="nil"/>
        <w:bar w:val="nil"/>
      </w:pBdr>
      <w:spacing w:after="0" w:line="240" w:lineRule="auto"/>
      <w:jc w:val="center"/>
    </w:pPr>
    <w:rPr>
      <w:rFonts w:ascii="Arial" w:eastAsia="Arial Unicode MS" w:hAnsi="Arial Unicode MS" w:cs="Arial Unicode MS"/>
      <w:b/>
      <w:bCs/>
      <w:color w:val="000000"/>
      <w:sz w:val="32"/>
      <w:szCs w:val="32"/>
      <w:u w:color="000000"/>
      <w:bdr w:val="nil"/>
    </w:rPr>
  </w:style>
  <w:style w:type="character" w:customStyle="1" w:styleId="TitleChar">
    <w:name w:val="Title Char"/>
    <w:basedOn w:val="DefaultParagraphFont"/>
    <w:link w:val="Title"/>
    <w:rsid w:val="00391308"/>
    <w:rPr>
      <w:rFonts w:ascii="Arial" w:eastAsia="Arial Unicode MS" w:hAnsi="Arial Unicode MS" w:cs="Arial Unicode MS"/>
      <w:b/>
      <w:bCs/>
      <w:color w:val="000000"/>
      <w:sz w:val="32"/>
      <w:szCs w:val="32"/>
      <w:u w:color="000000"/>
      <w:bdr w:val="nil"/>
    </w:rPr>
  </w:style>
  <w:style w:type="table" w:customStyle="1" w:styleId="GridTable2-Accent51">
    <w:name w:val="Grid Table 2 - Accent 51"/>
    <w:basedOn w:val="TableNormal"/>
    <w:uiPriority w:val="47"/>
    <w:rsid w:val="00391308"/>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FootnoteText">
    <w:name w:val="footnote text"/>
    <w:basedOn w:val="Normal"/>
    <w:link w:val="FootnoteTextChar"/>
    <w:uiPriority w:val="99"/>
    <w:semiHidden/>
    <w:unhideWhenUsed/>
    <w:rsid w:val="00391308"/>
    <w:pPr>
      <w:bidi/>
      <w:spacing w:after="0" w:line="240" w:lineRule="auto"/>
    </w:pPr>
    <w:rPr>
      <w:sz w:val="20"/>
      <w:szCs w:val="20"/>
    </w:rPr>
  </w:style>
  <w:style w:type="character" w:customStyle="1" w:styleId="FootnoteTextChar">
    <w:name w:val="Footnote Text Char"/>
    <w:basedOn w:val="DefaultParagraphFont"/>
    <w:link w:val="FootnoteText"/>
    <w:uiPriority w:val="99"/>
    <w:semiHidden/>
    <w:rsid w:val="00391308"/>
    <w:rPr>
      <w:sz w:val="20"/>
      <w:szCs w:val="20"/>
    </w:rPr>
  </w:style>
  <w:style w:type="character" w:styleId="FootnoteReference">
    <w:name w:val="footnote reference"/>
    <w:basedOn w:val="DefaultParagraphFont"/>
    <w:uiPriority w:val="99"/>
    <w:semiHidden/>
    <w:unhideWhenUsed/>
    <w:rsid w:val="00391308"/>
    <w:rPr>
      <w:vertAlign w:val="superscript"/>
    </w:rPr>
  </w:style>
  <w:style w:type="character" w:styleId="Hyperlink">
    <w:name w:val="Hyperlink"/>
    <w:basedOn w:val="DefaultParagraphFont"/>
    <w:uiPriority w:val="99"/>
    <w:unhideWhenUsed/>
    <w:rsid w:val="00391308"/>
    <w:rPr>
      <w:color w:val="0000FF"/>
      <w:u w:val="single"/>
    </w:rPr>
  </w:style>
  <w:style w:type="character" w:customStyle="1" w:styleId="Heading1Char">
    <w:name w:val="Heading 1 Char"/>
    <w:basedOn w:val="DefaultParagraphFont"/>
    <w:link w:val="Heading1"/>
    <w:uiPriority w:val="9"/>
    <w:rsid w:val="00385E65"/>
    <w:rPr>
      <w:rFonts w:asciiTheme="majorHAnsi" w:eastAsiaTheme="majorEastAsia" w:hAnsiTheme="majorHAnsi" w:cs="Traditional Arabic"/>
      <w:bCs/>
      <w:color w:val="2F5496" w:themeColor="accent1" w:themeShade="BF"/>
      <w:sz w:val="32"/>
      <w:szCs w:val="32"/>
    </w:rPr>
  </w:style>
  <w:style w:type="paragraph" w:styleId="TOCHeading">
    <w:name w:val="TOC Heading"/>
    <w:basedOn w:val="Heading1"/>
    <w:next w:val="Normal"/>
    <w:uiPriority w:val="39"/>
    <w:unhideWhenUsed/>
    <w:qFormat/>
    <w:rsid w:val="00391308"/>
    <w:pPr>
      <w:bidi/>
      <w:outlineLvl w:val="9"/>
    </w:pPr>
    <w:rPr>
      <w:rtl/>
    </w:rPr>
  </w:style>
  <w:style w:type="character" w:customStyle="1" w:styleId="Heading2Char">
    <w:name w:val="Heading 2 Char"/>
    <w:basedOn w:val="DefaultParagraphFont"/>
    <w:link w:val="Heading2"/>
    <w:uiPriority w:val="9"/>
    <w:rsid w:val="00683AF3"/>
    <w:rPr>
      <w:rFonts w:asciiTheme="majorHAnsi" w:eastAsiaTheme="majorEastAsia" w:hAnsiTheme="majorHAnsi" w:cs="Simplified Arabic"/>
      <w:color w:val="2F5496" w:themeColor="accent1" w:themeShade="BF"/>
      <w:sz w:val="26"/>
      <w:szCs w:val="28"/>
    </w:rPr>
  </w:style>
  <w:style w:type="character" w:customStyle="1" w:styleId="Heading3Char">
    <w:name w:val="Heading 3 Char"/>
    <w:basedOn w:val="DefaultParagraphFont"/>
    <w:link w:val="Heading3"/>
    <w:uiPriority w:val="9"/>
    <w:semiHidden/>
    <w:rsid w:val="00391308"/>
    <w:rPr>
      <w:rFonts w:asciiTheme="majorHAnsi" w:eastAsiaTheme="majorEastAsia" w:hAnsiTheme="majorHAnsi" w:cstheme="majorBidi"/>
      <w:color w:val="1F3763" w:themeColor="accent1" w:themeShade="7F"/>
      <w:sz w:val="24"/>
      <w:szCs w:val="24"/>
    </w:rPr>
  </w:style>
  <w:style w:type="paragraph" w:styleId="TOC1">
    <w:name w:val="toc 1"/>
    <w:basedOn w:val="Normal"/>
    <w:next w:val="Normal"/>
    <w:autoRedefine/>
    <w:uiPriority w:val="39"/>
    <w:unhideWhenUsed/>
    <w:rsid w:val="00651842"/>
    <w:pPr>
      <w:spacing w:after="100"/>
    </w:pPr>
  </w:style>
  <w:style w:type="paragraph" w:styleId="TOC2">
    <w:name w:val="toc 2"/>
    <w:basedOn w:val="Normal"/>
    <w:next w:val="Normal"/>
    <w:autoRedefine/>
    <w:uiPriority w:val="39"/>
    <w:unhideWhenUsed/>
    <w:rsid w:val="00651842"/>
    <w:pPr>
      <w:spacing w:after="100"/>
      <w:ind w:left="220"/>
    </w:pPr>
  </w:style>
  <w:style w:type="character" w:styleId="FollowedHyperlink">
    <w:name w:val="FollowedHyperlink"/>
    <w:basedOn w:val="DefaultParagraphFont"/>
    <w:uiPriority w:val="99"/>
    <w:semiHidden/>
    <w:unhideWhenUsed/>
    <w:rsid w:val="00B27CF1"/>
    <w:rPr>
      <w:color w:val="954F72" w:themeColor="followedHyperlink"/>
      <w:u w:val="single"/>
    </w:rPr>
  </w:style>
  <w:style w:type="paragraph" w:styleId="ListParagraph">
    <w:name w:val="List Paragraph"/>
    <w:basedOn w:val="Normal"/>
    <w:link w:val="ListParagraphChar"/>
    <w:uiPriority w:val="34"/>
    <w:qFormat/>
    <w:rsid w:val="00C24A34"/>
    <w:pPr>
      <w:ind w:left="720"/>
      <w:contextualSpacing/>
    </w:pPr>
  </w:style>
  <w:style w:type="paragraph" w:styleId="NormalWeb">
    <w:name w:val="Normal (Web)"/>
    <w:basedOn w:val="Normal"/>
    <w:uiPriority w:val="99"/>
    <w:unhideWhenUsed/>
    <w:rsid w:val="009A37D1"/>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GridTable21">
    <w:name w:val="Grid Table 21"/>
    <w:basedOn w:val="TableNormal"/>
    <w:uiPriority w:val="47"/>
    <w:rsid w:val="00385E6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ql-direction-rtl">
    <w:name w:val="ql-direction-rtl"/>
    <w:basedOn w:val="Normal"/>
    <w:rsid w:val="00022743"/>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A61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6197"/>
    <w:rPr>
      <w:rFonts w:ascii="Tahoma" w:hAnsi="Tahoma" w:cs="Tahoma"/>
      <w:sz w:val="16"/>
      <w:szCs w:val="16"/>
    </w:rPr>
  </w:style>
  <w:style w:type="paragraph" w:customStyle="1" w:styleId="elementor-icon-list-item">
    <w:name w:val="elementor-icon-list-item"/>
    <w:basedOn w:val="Normal"/>
    <w:rsid w:val="00915222"/>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elementor-icon-list-text">
    <w:name w:val="elementor-icon-list-text"/>
    <w:basedOn w:val="DefaultParagraphFont"/>
    <w:rsid w:val="00915222"/>
  </w:style>
  <w:style w:type="character" w:styleId="UnresolvedMention">
    <w:name w:val="Unresolved Mention"/>
    <w:basedOn w:val="DefaultParagraphFont"/>
    <w:uiPriority w:val="99"/>
    <w:semiHidden/>
    <w:unhideWhenUsed/>
    <w:rsid w:val="00614C18"/>
    <w:rPr>
      <w:color w:val="605E5C"/>
      <w:shd w:val="clear" w:color="auto" w:fill="E1DFDD"/>
    </w:rPr>
  </w:style>
  <w:style w:type="table" w:styleId="PlainTable4">
    <w:name w:val="Plain Table 4"/>
    <w:basedOn w:val="TableNormal"/>
    <w:uiPriority w:val="44"/>
    <w:rsid w:val="00614C18"/>
    <w:pPr>
      <w:spacing w:after="0" w:line="240" w:lineRule="auto"/>
    </w:pPr>
    <w:rPr>
      <w:sz w:val="24"/>
      <w:szCs w:val="24"/>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ListParagraphChar">
    <w:name w:val="List Paragraph Char"/>
    <w:link w:val="ListParagraph"/>
    <w:uiPriority w:val="34"/>
    <w:locked/>
    <w:rsid w:val="00614C18"/>
    <w:rPr>
      <w:rFonts w:cs="Traditional Arabic"/>
      <w:szCs w:val="28"/>
    </w:rPr>
  </w:style>
  <w:style w:type="paragraph" w:styleId="NoSpacing">
    <w:name w:val="No Spacing"/>
    <w:link w:val="NoSpacingChar"/>
    <w:uiPriority w:val="1"/>
    <w:qFormat/>
    <w:rsid w:val="00614C18"/>
    <w:pPr>
      <w:bidi/>
      <w:spacing w:after="0" w:line="240" w:lineRule="auto"/>
    </w:pPr>
    <w:rPr>
      <w:rFonts w:ascii="Calibri" w:eastAsia="Calibri" w:hAnsi="Calibri" w:cs="Arial"/>
    </w:rPr>
  </w:style>
  <w:style w:type="character" w:customStyle="1" w:styleId="NoSpacingChar">
    <w:name w:val="No Spacing Char"/>
    <w:link w:val="NoSpacing"/>
    <w:uiPriority w:val="1"/>
    <w:rsid w:val="00614C18"/>
    <w:rPr>
      <w:rFonts w:ascii="Calibri" w:eastAsia="Calibri" w:hAnsi="Calibri" w:cs="Arial"/>
    </w:rPr>
  </w:style>
  <w:style w:type="character" w:styleId="Emphasis">
    <w:name w:val="Emphasis"/>
    <w:basedOn w:val="DefaultParagraphFont"/>
    <w:uiPriority w:val="20"/>
    <w:qFormat/>
    <w:rsid w:val="00FD506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84395">
      <w:bodyDiv w:val="1"/>
      <w:marLeft w:val="0"/>
      <w:marRight w:val="0"/>
      <w:marTop w:val="0"/>
      <w:marBottom w:val="0"/>
      <w:divBdr>
        <w:top w:val="none" w:sz="0" w:space="0" w:color="auto"/>
        <w:left w:val="none" w:sz="0" w:space="0" w:color="auto"/>
        <w:bottom w:val="none" w:sz="0" w:space="0" w:color="auto"/>
        <w:right w:val="none" w:sz="0" w:space="0" w:color="auto"/>
      </w:divBdr>
    </w:div>
    <w:div w:id="140848884">
      <w:bodyDiv w:val="1"/>
      <w:marLeft w:val="0"/>
      <w:marRight w:val="0"/>
      <w:marTop w:val="0"/>
      <w:marBottom w:val="0"/>
      <w:divBdr>
        <w:top w:val="none" w:sz="0" w:space="0" w:color="auto"/>
        <w:left w:val="none" w:sz="0" w:space="0" w:color="auto"/>
        <w:bottom w:val="none" w:sz="0" w:space="0" w:color="auto"/>
        <w:right w:val="none" w:sz="0" w:space="0" w:color="auto"/>
      </w:divBdr>
    </w:div>
    <w:div w:id="862206276">
      <w:bodyDiv w:val="1"/>
      <w:marLeft w:val="0"/>
      <w:marRight w:val="0"/>
      <w:marTop w:val="0"/>
      <w:marBottom w:val="0"/>
      <w:divBdr>
        <w:top w:val="none" w:sz="0" w:space="0" w:color="auto"/>
        <w:left w:val="none" w:sz="0" w:space="0" w:color="auto"/>
        <w:bottom w:val="none" w:sz="0" w:space="0" w:color="auto"/>
        <w:right w:val="none" w:sz="0" w:space="0" w:color="auto"/>
      </w:divBdr>
    </w:div>
    <w:div w:id="949052266">
      <w:bodyDiv w:val="1"/>
      <w:marLeft w:val="0"/>
      <w:marRight w:val="0"/>
      <w:marTop w:val="0"/>
      <w:marBottom w:val="0"/>
      <w:divBdr>
        <w:top w:val="none" w:sz="0" w:space="0" w:color="auto"/>
        <w:left w:val="none" w:sz="0" w:space="0" w:color="auto"/>
        <w:bottom w:val="none" w:sz="0" w:space="0" w:color="auto"/>
        <w:right w:val="none" w:sz="0" w:space="0" w:color="auto"/>
      </w:divBdr>
    </w:div>
    <w:div w:id="953948355">
      <w:bodyDiv w:val="1"/>
      <w:marLeft w:val="0"/>
      <w:marRight w:val="0"/>
      <w:marTop w:val="0"/>
      <w:marBottom w:val="0"/>
      <w:divBdr>
        <w:top w:val="none" w:sz="0" w:space="0" w:color="auto"/>
        <w:left w:val="none" w:sz="0" w:space="0" w:color="auto"/>
        <w:bottom w:val="none" w:sz="0" w:space="0" w:color="auto"/>
        <w:right w:val="none" w:sz="0" w:space="0" w:color="auto"/>
      </w:divBdr>
    </w:div>
    <w:div w:id="1017193431">
      <w:bodyDiv w:val="1"/>
      <w:marLeft w:val="0"/>
      <w:marRight w:val="0"/>
      <w:marTop w:val="0"/>
      <w:marBottom w:val="0"/>
      <w:divBdr>
        <w:top w:val="none" w:sz="0" w:space="0" w:color="auto"/>
        <w:left w:val="none" w:sz="0" w:space="0" w:color="auto"/>
        <w:bottom w:val="none" w:sz="0" w:space="0" w:color="auto"/>
        <w:right w:val="none" w:sz="0" w:space="0" w:color="auto"/>
      </w:divBdr>
    </w:div>
    <w:div w:id="1417285412">
      <w:bodyDiv w:val="1"/>
      <w:marLeft w:val="0"/>
      <w:marRight w:val="0"/>
      <w:marTop w:val="0"/>
      <w:marBottom w:val="0"/>
      <w:divBdr>
        <w:top w:val="none" w:sz="0" w:space="0" w:color="auto"/>
        <w:left w:val="none" w:sz="0" w:space="0" w:color="auto"/>
        <w:bottom w:val="none" w:sz="0" w:space="0" w:color="auto"/>
        <w:right w:val="none" w:sz="0" w:space="0" w:color="auto"/>
      </w:divBdr>
    </w:div>
    <w:div w:id="1761562948">
      <w:bodyDiv w:val="1"/>
      <w:marLeft w:val="0"/>
      <w:marRight w:val="0"/>
      <w:marTop w:val="0"/>
      <w:marBottom w:val="0"/>
      <w:divBdr>
        <w:top w:val="none" w:sz="0" w:space="0" w:color="auto"/>
        <w:left w:val="none" w:sz="0" w:space="0" w:color="auto"/>
        <w:bottom w:val="none" w:sz="0" w:space="0" w:color="auto"/>
        <w:right w:val="none" w:sz="0" w:space="0" w:color="auto"/>
      </w:divBdr>
    </w:div>
    <w:div w:id="1898740818">
      <w:bodyDiv w:val="1"/>
      <w:marLeft w:val="0"/>
      <w:marRight w:val="0"/>
      <w:marTop w:val="0"/>
      <w:marBottom w:val="0"/>
      <w:divBdr>
        <w:top w:val="none" w:sz="0" w:space="0" w:color="auto"/>
        <w:left w:val="none" w:sz="0" w:space="0" w:color="auto"/>
        <w:bottom w:val="none" w:sz="0" w:space="0" w:color="auto"/>
        <w:right w:val="none" w:sz="0" w:space="0" w:color="auto"/>
      </w:divBdr>
    </w:div>
    <w:div w:id="2020346585">
      <w:bodyDiv w:val="1"/>
      <w:marLeft w:val="0"/>
      <w:marRight w:val="0"/>
      <w:marTop w:val="0"/>
      <w:marBottom w:val="0"/>
      <w:divBdr>
        <w:top w:val="none" w:sz="0" w:space="0" w:color="auto"/>
        <w:left w:val="none" w:sz="0" w:space="0" w:color="auto"/>
        <w:bottom w:val="none" w:sz="0" w:space="0" w:color="auto"/>
        <w:right w:val="none" w:sz="0" w:space="0" w:color="auto"/>
      </w:divBdr>
    </w:div>
    <w:div w:id="206479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E60AD-1CAF-406A-A4A1-E86DBE3D1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17</Pages>
  <Words>4250</Words>
  <Characters>26568</Characters>
  <Application>Microsoft Office Word</Application>
  <DocSecurity>0</DocSecurity>
  <Lines>1328</Lines>
  <Paragraphs>906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29912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رهف علي عبدالحميد  علي</dc:creator>
  <cp:lastModifiedBy>Fahad Breik Berki Alomairi</cp:lastModifiedBy>
  <cp:revision>6</cp:revision>
  <cp:lastPrinted>2022-05-22T19:26:00Z</cp:lastPrinted>
  <dcterms:created xsi:type="dcterms:W3CDTF">2022-09-18T19:06:00Z</dcterms:created>
  <dcterms:modified xsi:type="dcterms:W3CDTF">2022-09-25T07:54:00Z</dcterms:modified>
</cp:coreProperties>
</file>